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Становитесь правообладателями недвижимости за 24 часа!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Приоритетным направлением деятельности Росреестра является развитие и совершенствование процесса оказания государственных услуг путем</w:t>
      </w:r>
      <w:r>
        <w:rPr>
          <w:rStyle w:val="Extendedtextfull"/>
          <w:rFonts w:cs="Times New Roman" w:ascii="Times New Roman" w:hAnsi="Times New Roman"/>
          <w:sz w:val="28"/>
          <w:szCs w:val="28"/>
          <w:lang w:val="ru-RU" w:eastAsia="ru-RU" w:bidi="ar-SA"/>
        </w:rPr>
        <w:t xml:space="preserve"> упрощения и </w:t>
      </w:r>
      <w:r>
        <w:rPr>
          <w:rStyle w:val="Extendedtextfull"/>
          <w:rFonts w:cs="Times New Roman" w:ascii="Times New Roman" w:hAnsi="Times New Roman"/>
          <w:bCs/>
          <w:sz w:val="28"/>
          <w:szCs w:val="28"/>
          <w:lang w:val="ru-RU" w:eastAsia="ru-RU" w:bidi="ar-SA"/>
        </w:rPr>
        <w:t>повышения</w:t>
      </w:r>
      <w:r>
        <w:rPr>
          <w:rStyle w:val="Extendedtextfull"/>
          <w:rFonts w:cs="Times New Roman"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Style w:val="Extendedtextfull"/>
          <w:rFonts w:cs="Times New Roman" w:ascii="Times New Roman" w:hAnsi="Times New Roman"/>
          <w:bCs/>
          <w:sz w:val="28"/>
          <w:szCs w:val="28"/>
          <w:lang w:val="ru-RU" w:eastAsia="ru-RU" w:bidi="ar-SA"/>
        </w:rPr>
        <w:t>доступности</w:t>
      </w:r>
      <w:r>
        <w:rPr>
          <w:rStyle w:val="Extendedtextfull"/>
          <w:rFonts w:cs="Times New Roman" w:ascii="Times New Roman" w:hAnsi="Times New Roman"/>
          <w:sz w:val="28"/>
          <w:szCs w:val="28"/>
          <w:lang w:val="ru-RU" w:eastAsia="ru-RU" w:bidi="ar-SA"/>
        </w:rPr>
        <w:t xml:space="preserve"> регистрационных процедур для граждан и юридических лиц, </w:t>
      </w:r>
      <w:r>
        <w:rPr>
          <w:rStyle w:val="Extendedtextfull"/>
          <w:rFonts w:cs="Times New Roman" w:ascii="Times New Roman" w:hAnsi="Times New Roman"/>
          <w:bCs/>
          <w:sz w:val="28"/>
          <w:szCs w:val="28"/>
          <w:lang w:val="ru-RU" w:eastAsia="ru-RU" w:bidi="ar-SA"/>
        </w:rPr>
        <w:t>сокращение</w:t>
      </w:r>
      <w:r>
        <w:rPr>
          <w:rStyle w:val="Extendedtextfull"/>
          <w:rFonts w:cs="Times New Roman"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Style w:val="Extendedtextfull"/>
          <w:rFonts w:cs="Times New Roman" w:ascii="Times New Roman" w:hAnsi="Times New Roman"/>
          <w:bCs/>
          <w:sz w:val="28"/>
          <w:szCs w:val="28"/>
          <w:lang w:val="ru-RU" w:eastAsia="ru-RU" w:bidi="ar-SA"/>
        </w:rPr>
        <w:t>сроков</w:t>
      </w:r>
      <w:r>
        <w:rPr>
          <w:rStyle w:val="Extendedtextfull"/>
          <w:rFonts w:cs="Times New Roman" w:ascii="Times New Roman" w:hAnsi="Times New Roman"/>
          <w:sz w:val="28"/>
          <w:szCs w:val="28"/>
          <w:lang w:val="ru-RU" w:eastAsia="ru-RU" w:bidi="ar-SA"/>
        </w:rPr>
        <w:t xml:space="preserve"> рассмотрения заявлений.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Основным способом решения данной задачи является переход на оказание государственных услуг в электронном виде, увеличение количества по-настоящему востребованных электронных сервисов, учитывающих запросы всех участников рынка недвижимости.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условиях действующих ограничений электронный способ получения услуг Росреестра становится все более востребованным. 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сегодняшний день доля услуг по государственной регистрации прав и кадастровому учету, оказываемых Управлением Росреестра по Томской области в электронном виде, составляет более 48% от общего числа заявлений. Более 92% всех сведений из  Единого государственного реестра недвижимости (ЕГРН) также предоставляется в электронном виде.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Воспользоваться услугами Росреестра в электронном виде можно на официальном сайте  Росреестра (</w:t>
      </w:r>
      <w:hyperlink r:id="rId2">
        <w:r>
          <w:rPr>
            <w:rFonts w:ascii="Times New Roman" w:hAnsi="Times New Roman"/>
            <w:sz w:val="28"/>
            <w:szCs w:val="28"/>
          </w:rPr>
          <w:t>https://rosreestr.gov.ru</w:t>
        </w:r>
      </w:hyperlink>
      <w:r>
        <w:rPr>
          <w:rFonts w:cs="Times New Roman" w:ascii="Times New Roman" w:hAnsi="Times New Roman"/>
          <w:sz w:val="28"/>
          <w:szCs w:val="28"/>
        </w:rPr>
        <w:t>) через универсальный сервис «Личный кабинет».</w:t>
      </w:r>
      <w:r>
        <w:rPr/>
        <w:br/>
      </w:r>
      <w:r>
        <w:rPr>
          <w:rFonts w:cs="Times New Roman" w:ascii="Times New Roman" w:hAnsi="Times New Roman"/>
          <w:sz w:val="28"/>
          <w:szCs w:val="28"/>
        </w:rPr>
        <w:t xml:space="preserve">          Посредством сервиса можно как подать заявление на государственный кадастровый учет или государственную регистрацию права, так и запросить сведения, содержащиеся в ЕГРН. Кроме того, возможности личного кабинета позволяют отслеживать статус исполнения заказанной услуги, получать и сохранять результаты проведенных учетно-регистрационных действий в разделе сервиса «Мои заявки».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Получение государственных услуг в электронном виде предоставляет заявителям ряд преимуществ: возможность получения услуги из любой точки России; отсутствие необходимости предварительной записи и посещения офиса МФЦ; прозрачность процедуры - возможность получения информации о ходе предоставления государственных услуг в режиме online; сокращение финансовых затрат физических лиц, обращающихся за государственной регистрацией прав в электронном виде; сокращение сроков регистрации.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Руководитель Управления Росреестра по Томской области Елена Золоткова рассказала: «Сокращение сроков регистрации – важный показатель качества и доступности государственных услуг Росреестра, в связи с чем Управлением принято решение о сокращении срока оказания государственных услуг в учетно-регистрационной сфере по всем заявлениям, представленным в электронном виде, до 24 часов при условии полного соответствия представленных документов требованиям действующего законодательства».</w:t>
      </w:r>
    </w:p>
    <w:p>
      <w:pPr>
        <w:pStyle w:val="NormalWeb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Заместитель начальника отдела ведения ЕГРН, </w:t>
      </w:r>
    </w:p>
    <w:p>
      <w:pPr>
        <w:pStyle w:val="Normal"/>
        <w:tabs>
          <w:tab w:val="clear" w:pos="720"/>
          <w:tab w:val="left" w:pos="0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повышения качества данных ЕГРН                                                     </w:t>
      </w:r>
    </w:p>
    <w:p>
      <w:pPr>
        <w:pStyle w:val="Normal"/>
        <w:tabs>
          <w:tab w:val="clear" w:pos="720"/>
          <w:tab w:val="left" w:pos="0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Управления Росреестра по Томской области</w:t>
      </w:r>
    </w:p>
    <w:p>
      <w:pPr>
        <w:pStyle w:val="Normal"/>
        <w:tabs>
          <w:tab w:val="clear" w:pos="720"/>
          <w:tab w:val="left" w:pos="0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Наталья Соболевская</w:t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Arial Unicode MS" w:hAnsi="Arial Unicode MS" w:eastAsia="Arial Unicode MS" w:cs="Arial Unicode MS"/>
      <w:color w:val="000000"/>
      <w:kern w:val="2"/>
      <w:sz w:val="24"/>
      <w:szCs w:val="24"/>
      <w:lang w:val="ru-RU" w:eastAsia="ru-RU" w:bidi="ar-SA"/>
    </w:rPr>
  </w:style>
  <w:style w:type="paragraph" w:styleId="2">
    <w:name w:val="Heading 2"/>
    <w:basedOn w:val="Normal"/>
    <w:qFormat/>
    <w:pPr>
      <w:spacing w:beforeAutospacing="1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Normal"/>
    <w:qFormat/>
    <w:pPr>
      <w:keepNext w:val="true"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21">
    <w:name w:val="Заголовок 2 Знак"/>
    <w:basedOn w:val="DefaultParagraphFont"/>
    <w:qFormat/>
    <w:rPr>
      <w:rFonts w:ascii="Times New Roman" w:hAnsi="Times New Roman" w:cs="Times New Roman"/>
      <w:b/>
      <w:bCs/>
      <w:sz w:val="36"/>
      <w:szCs w:val="36"/>
    </w:rPr>
  </w:style>
  <w:style w:type="character" w:styleId="31">
    <w:name w:val="Заголовок 3 Знак"/>
    <w:basedOn w:val="DefaultParagraphFont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Style12">
    <w:name w:val="Интернет-ссылка"/>
    <w:basedOn w:val="DefaultParagraphFont"/>
    <w:rPr>
      <w:rFonts w:cs="Times New Roman"/>
      <w:color w:val="0066CC"/>
      <w:u w:val="single"/>
    </w:rPr>
  </w:style>
  <w:style w:type="character" w:styleId="8pt2pt">
    <w:name w:val="Основной текст + 8 pt,Малые прописные,Интервал 2 pt"/>
    <w:qFormat/>
    <w:rPr/>
  </w:style>
  <w:style w:type="character" w:styleId="1">
    <w:name w:val="Заголовок №1_"/>
    <w:basedOn w:val="DefaultParagraphFont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1pt">
    <w:name w:val="Основной текст + Интервал -1 pt"/>
    <w:basedOn w:val="8pt2pt"/>
    <w:qFormat/>
    <w:rPr>
      <w:rFonts w:cs="Times New Roman"/>
      <w:smallCaps/>
      <w:spacing w:val="-30"/>
      <w:sz w:val="27"/>
      <w:szCs w:val="27"/>
    </w:rPr>
  </w:style>
  <w:style w:type="character" w:styleId="Style13">
    <w:name w:val="Основной текст Знак"/>
    <w:basedOn w:val="DefaultParagraphFont"/>
    <w:qFormat/>
    <w:rPr/>
  </w:style>
  <w:style w:type="character" w:styleId="11">
    <w:name w:val="Заголовок №1"/>
    <w:basedOn w:val="1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Style14">
    <w:name w:val="Основной текст + Полужирный"/>
    <w:basedOn w:val="8pt2pt"/>
    <w:qFormat/>
    <w:rPr>
      <w:rFonts w:cs="Times New Roman"/>
      <w:b/>
      <w:bCs/>
      <w:smallCaps/>
      <w:spacing w:val="0"/>
      <w:sz w:val="27"/>
      <w:szCs w:val="27"/>
    </w:rPr>
  </w:style>
  <w:style w:type="character" w:styleId="22">
    <w:name w:val="Основной текст (2)_"/>
    <w:basedOn w:val="DefaultParagraphFont"/>
    <w:qFormat/>
    <w:rPr>
      <w:rFonts w:ascii="Times New Roman" w:hAnsi="Times New Roman" w:cs="Times New Roman"/>
      <w:i/>
      <w:iCs/>
      <w:spacing w:val="0"/>
      <w:sz w:val="28"/>
      <w:szCs w:val="28"/>
    </w:rPr>
  </w:style>
  <w:style w:type="character" w:styleId="12">
    <w:name w:val="Основной текст + Полужирный1"/>
    <w:basedOn w:val="8pt2pt"/>
    <w:qFormat/>
    <w:rPr>
      <w:rFonts w:cs="Times New Roman"/>
      <w:b/>
      <w:bCs/>
      <w:smallCaps/>
      <w:spacing w:val="0"/>
      <w:sz w:val="27"/>
      <w:szCs w:val="27"/>
    </w:rPr>
  </w:style>
  <w:style w:type="character" w:styleId="32">
    <w:name w:val="Основной текст (3)_"/>
    <w:basedOn w:val="DefaultParagraphFont"/>
    <w:qFormat/>
    <w:rPr>
      <w:rFonts w:ascii="Times New Roman" w:hAnsi="Times New Roman" w:cs="Times New Roman"/>
      <w:b/>
      <w:bCs/>
      <w:spacing w:val="0"/>
      <w:sz w:val="19"/>
      <w:szCs w:val="19"/>
    </w:rPr>
  </w:style>
  <w:style w:type="character" w:styleId="Small">
    <w:name w:val="small"/>
    <w:qFormat/>
    <w:rPr/>
  </w:style>
  <w:style w:type="character" w:styleId="Navigationcurrentitem">
    <w:name w:val="navigation-current-item"/>
    <w:qFormat/>
    <w:rPr/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rFonts w:cs="Times New Roman"/>
      <w:b/>
    </w:rPr>
  </w:style>
  <w:style w:type="character" w:styleId="Extendedtextshort">
    <w:name w:val="extendedtext-short"/>
    <w:qFormat/>
    <w:rPr/>
  </w:style>
  <w:style w:type="character" w:styleId="Extendedtextfull">
    <w:name w:val="extendedtext-full"/>
    <w:qFormat/>
    <w:rPr/>
  </w:style>
  <w:style w:type="character" w:styleId="Link">
    <w:name w:val="link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hd w:fill="FFFFFF"/>
      <w:spacing w:lineRule="exact" w:line="317"/>
    </w:pPr>
    <w:rPr>
      <w:rFonts w:ascii="Times New Roman" w:hAnsi="Times New Roman" w:cs="Times New Roman"/>
      <w:sz w:val="27"/>
      <w:szCs w:val="27"/>
    </w:rPr>
  </w:style>
  <w:style w:type="paragraph" w:styleId="Style18">
    <w:name w:val="List"/>
    <w:basedOn w:val="Style17"/>
    <w:pPr>
      <w:shd w:fill="FFFFFF" w:val="clear"/>
    </w:pPr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Arial Unicode MS" w:hAnsi="Arial Unicode MS" w:eastAsia="Arial Unicode MS" w:cs="Times New Roman"/>
      <w:color w:val="auto"/>
      <w:kern w:val="2"/>
      <w:sz w:val="24"/>
      <w:szCs w:val="24"/>
      <w:lang w:val="ru-RU" w:eastAsia="ru-RU" w:bidi="ar-SA"/>
    </w:rPr>
  </w:style>
  <w:style w:type="paragraph" w:styleId="111">
    <w:name w:val="Заголовок №11"/>
    <w:basedOn w:val="Normal"/>
    <w:qFormat/>
    <w:pPr>
      <w:shd w:fill="FFFFFF"/>
      <w:spacing w:lineRule="exact" w:line="317" w:before="240" w:after="0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23">
    <w:name w:val="Основной текст (2)"/>
    <w:basedOn w:val="Normal"/>
    <w:qFormat/>
    <w:pPr>
      <w:shd w:fill="FFFFFF"/>
      <w:spacing w:lineRule="exact" w:line="322" w:before="240" w:after="240"/>
      <w:ind w:firstLine="760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styleId="33">
    <w:name w:val="Основной текст (3)"/>
    <w:basedOn w:val="Normal"/>
    <w:qFormat/>
    <w:pPr>
      <w:shd w:fill="FFFFFF"/>
      <w:spacing w:lineRule="exact" w:line="226" w:before="5160" w:after="0"/>
    </w:pPr>
    <w:rPr>
      <w:rFonts w:ascii="Times New Roman" w:hAnsi="Times New Roman" w:cs="Times New Roman"/>
      <w:b/>
      <w:bCs/>
      <w:sz w:val="19"/>
      <w:szCs w:val="19"/>
    </w:rPr>
  </w:style>
  <w:style w:type="paragraph" w:styleId="TableGrid">
    <w:name w:val="Table Grid"/>
    <w:basedOn w:val="NormalTable"/>
    <w:qFormat/>
    <w:pPr/>
    <w:rPr>
      <w:rFonts w:cs="Times New Roman"/>
    </w:rPr>
  </w:style>
  <w:style w:type="paragraph" w:styleId="ConsPlusNormal">
    <w:name w:val="ConsPlusNormal"/>
    <w:qFormat/>
    <w:pPr>
      <w:widowControl/>
      <w:bidi w:val="0"/>
      <w:jc w:val="left"/>
      <w:textAlignment w:val="auto"/>
    </w:pPr>
    <w:rPr>
      <w:rFonts w:ascii="Times New Roman" w:hAnsi="Times New Roman" w:eastAsia="Arial Unicode MS" w:cs="Times New Roman"/>
      <w:color w:val="auto"/>
      <w:kern w:val="2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cs="Times New Roman"/>
    </w:rPr>
  </w:style>
  <w:style w:type="paragraph" w:styleId="Default">
    <w:name w:val="Default"/>
    <w:qFormat/>
    <w:pPr>
      <w:widowControl/>
      <w:bidi w:val="0"/>
      <w:jc w:val="left"/>
      <w:textAlignment w:val="auto"/>
    </w:pPr>
    <w:rPr>
      <w:rFonts w:ascii="Arial" w:hAnsi="Arial" w:eastAsia="Arial Unicode MS" w:cs="Arial"/>
      <w:color w:val="000000"/>
      <w:kern w:val="2"/>
      <w:sz w:val="24"/>
      <w:szCs w:val="24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sreestr.gov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LibreOffice/7.1.2.2$Windows_X86_64 LibreOffice_project/8a45595d069ef5570103caea1b71cc9d82b2aae4</Application>
  <AppVersion>15.0000</AppVersion>
  <Pages>1</Pages>
  <Words>303</Words>
  <Characters>2350</Characters>
  <CharactersWithSpaces>2709</CharactersWithSpaces>
  <Paragraphs>12</Paragraphs>
  <Company>Управление Росреестра по Томской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2022-04-05T16:40:00Z</dcterms:created>
  <dc:creator>Костырева Ольга Юрьевна</dc:creator>
  <dc:description/>
  <dc:language>ru-RU</dc:language>
  <cp:lastModifiedBy/>
  <cp:lastPrinted>2022-03-29T12:41:00Z</cp:lastPrinted>
  <dcterms:modified xsi:type="dcterms:W3CDTF">2022-04-05T16:46:00Z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ai.shiyanova</vt:lpwstr>
  </property>
</Properties>
</file>