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B" w:rsidRDefault="00AD047C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="00E14ABB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F36E9A">
        <w:rPr>
          <w:b/>
          <w:bCs/>
        </w:rPr>
        <w:t xml:space="preserve"> </w:t>
      </w:r>
    </w:p>
    <w:p w:rsidR="00AD047C" w:rsidRDefault="00E14ABB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AD047C">
        <w:rPr>
          <w:b/>
          <w:bCs/>
        </w:rPr>
        <w:t xml:space="preserve">  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F36E9A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01</w:t>
      </w:r>
      <w:r w:rsidR="00AD047C">
        <w:rPr>
          <w:kern w:val="32"/>
        </w:rPr>
        <w:t>.</w:t>
      </w:r>
      <w:r w:rsidR="002D7C65">
        <w:rPr>
          <w:kern w:val="32"/>
        </w:rPr>
        <w:t>0</w:t>
      </w:r>
      <w:r w:rsidR="00EA1093">
        <w:rPr>
          <w:kern w:val="32"/>
        </w:rPr>
        <w:t>2</w:t>
      </w:r>
      <w:r w:rsidR="00AD047C">
        <w:rPr>
          <w:kern w:val="32"/>
        </w:rPr>
        <w:t>.202</w:t>
      </w:r>
      <w:r w:rsidR="00EA1093">
        <w:rPr>
          <w:kern w:val="32"/>
        </w:rPr>
        <w:t>3</w:t>
      </w:r>
      <w:r w:rsidR="00AD047C">
        <w:rPr>
          <w:kern w:val="32"/>
        </w:rPr>
        <w:t xml:space="preserve">                                                                                                               </w:t>
      </w:r>
      <w:r w:rsidR="00D26DFE">
        <w:rPr>
          <w:kern w:val="32"/>
        </w:rPr>
        <w:t xml:space="preserve">              </w:t>
      </w:r>
      <w:r w:rsidR="00AD047C">
        <w:rPr>
          <w:kern w:val="32"/>
        </w:rPr>
        <w:t xml:space="preserve">№ </w:t>
      </w:r>
      <w:r>
        <w:rPr>
          <w:kern w:val="32"/>
        </w:rPr>
        <w:t>23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EA1093">
        <w:rPr>
          <w:bCs/>
        </w:rPr>
        <w:t>2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E14ABB">
        <w:rPr>
          <w:bCs/>
        </w:rPr>
        <w:t>2</w:t>
      </w:r>
      <w:r w:rsidR="00EA1093">
        <w:rPr>
          <w:bCs/>
        </w:rPr>
        <w:t>0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A1093">
        <w:rPr>
          <w:bCs/>
        </w:rPr>
        <w:t>3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EA1093">
        <w:t>4</w:t>
      </w:r>
      <w:r w:rsidRPr="00F51F9C">
        <w:t xml:space="preserve"> и 202</w:t>
      </w:r>
      <w:r w:rsidR="00EA1093">
        <w:t>5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EA1093">
        <w:rPr>
          <w:bCs/>
        </w:rPr>
        <w:t>2</w:t>
      </w:r>
      <w:r>
        <w:rPr>
          <w:bCs/>
        </w:rPr>
        <w:t xml:space="preserve"> № </w:t>
      </w:r>
      <w:r w:rsidR="00E14ABB">
        <w:rPr>
          <w:bCs/>
        </w:rPr>
        <w:t>2</w:t>
      </w:r>
      <w:r w:rsidR="00EA1093">
        <w:rPr>
          <w:bCs/>
        </w:rPr>
        <w:t>0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A1093">
        <w:rPr>
          <w:bCs/>
        </w:rPr>
        <w:t>3</w:t>
      </w:r>
      <w:r>
        <w:rPr>
          <w:bCs/>
        </w:rPr>
        <w:t xml:space="preserve"> год </w:t>
      </w:r>
      <w:r>
        <w:t>и плановый период 202</w:t>
      </w:r>
      <w:r w:rsidR="00EA1093">
        <w:t>4</w:t>
      </w:r>
      <w:r>
        <w:t xml:space="preserve"> и 202</w:t>
      </w:r>
      <w:r w:rsidR="00EA1093">
        <w:t>5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r w:rsidR="00F36E9A">
        <w:t xml:space="preserve">– </w:t>
      </w:r>
      <w:r>
        <w:t xml:space="preserve">бюджет </w:t>
      </w:r>
      <w:r w:rsidR="00F36E9A">
        <w:t>п</w:t>
      </w:r>
      <w:r>
        <w:t>оселения) на 202</w:t>
      </w:r>
      <w:r w:rsidR="00EA1093">
        <w:t>3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EA1093">
        <w:t>13076420,00</w:t>
      </w:r>
      <w:r w:rsidR="002C2B60" w:rsidRPr="00B5289A">
        <w:t xml:space="preserve"> </w:t>
      </w:r>
      <w:r>
        <w:t>рубл</w:t>
      </w:r>
      <w:r w:rsidR="00EA1093">
        <w:t>ей</w:t>
      </w:r>
      <w:r>
        <w:t xml:space="preserve">, в том числе налоговые и неналоговые доходы </w:t>
      </w:r>
      <w:r w:rsidR="00EA1093">
        <w:t>3625000</w:t>
      </w:r>
      <w:r w:rsidR="00C30600">
        <w:t>,0</w:t>
      </w:r>
      <w:r w:rsidR="002D7C65" w:rsidRPr="002D7C65">
        <w:t xml:space="preserve"> </w:t>
      </w:r>
      <w:r>
        <w:t>рубл</w:t>
      </w:r>
      <w:r w:rsidR="00EA1093">
        <w:t>ей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EA1093">
        <w:t>14780013,87</w:t>
      </w:r>
      <w:r w:rsidR="002C2B60">
        <w:t xml:space="preserve"> </w:t>
      </w:r>
      <w:r w:rsidR="00944563">
        <w:t xml:space="preserve"> </w:t>
      </w:r>
      <w:r>
        <w:t>рубл</w:t>
      </w:r>
      <w:r w:rsidR="00EA1093">
        <w:t>ей</w:t>
      </w:r>
      <w:r w:rsidR="00D26DFE">
        <w:t>»</w:t>
      </w:r>
      <w:r>
        <w:t>;</w:t>
      </w:r>
    </w:p>
    <w:p w:rsidR="002C2B60" w:rsidRDefault="002C2B60" w:rsidP="00D26DFE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 w:rsidR="00EA1093">
        <w:t>1703593,87</w:t>
      </w:r>
      <w:r w:rsidRPr="00B5289A">
        <w:t xml:space="preserve"> </w:t>
      </w:r>
      <w:r w:rsidRPr="002C2B60">
        <w:t>рублей;</w:t>
      </w:r>
    </w:p>
    <w:p w:rsidR="00AD047C" w:rsidRPr="00522EB2" w:rsidRDefault="00D26DFE" w:rsidP="00D26DFE">
      <w:pPr>
        <w:tabs>
          <w:tab w:val="left" w:pos="1134"/>
        </w:tabs>
        <w:ind w:firstLine="709"/>
        <w:jc w:val="both"/>
      </w:pPr>
      <w:r w:rsidRPr="00522EB2">
        <w:t>1.2.</w:t>
      </w:r>
      <w:r w:rsidR="00AD047C" w:rsidRPr="00522EB2">
        <w:t xml:space="preserve"> </w:t>
      </w:r>
      <w:r w:rsidRPr="00522EB2">
        <w:t>П</w:t>
      </w:r>
      <w:r w:rsidR="00AD047C" w:rsidRPr="00522EB2">
        <w:t xml:space="preserve">риложения </w:t>
      </w:r>
      <w:r w:rsidR="00883CB8" w:rsidRPr="00522EB2">
        <w:t xml:space="preserve">№ </w:t>
      </w:r>
      <w:r w:rsidR="001D22FA" w:rsidRPr="00522EB2">
        <w:t>3</w:t>
      </w:r>
      <w:r w:rsidR="00F51F9C" w:rsidRPr="00522EB2">
        <w:t>,</w:t>
      </w:r>
      <w:r w:rsidR="001D22FA" w:rsidRPr="00522EB2">
        <w:t>4</w:t>
      </w:r>
      <w:r w:rsidR="00AD047C" w:rsidRPr="00522EB2">
        <w:t>,</w:t>
      </w:r>
      <w:r w:rsidR="001D22FA" w:rsidRPr="00522EB2">
        <w:t>5</w:t>
      </w:r>
      <w:r w:rsidR="00AD047C" w:rsidRPr="00522EB2">
        <w:t>,</w:t>
      </w:r>
      <w:r w:rsidR="001D22FA" w:rsidRPr="00522EB2">
        <w:t>6</w:t>
      </w:r>
      <w:r w:rsidR="00AD047C" w:rsidRPr="00522EB2">
        <w:t xml:space="preserve"> и 8 изложить в новой редакции согласно приложениям к настоящему решению.</w:t>
      </w: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EA1093" w:rsidRDefault="00EA1093" w:rsidP="00CA6816">
      <w:pPr>
        <w:ind w:firstLine="709"/>
        <w:jc w:val="both"/>
      </w:pPr>
    </w:p>
    <w:p w:rsidR="00CA6816" w:rsidRDefault="00F36E9A" w:rsidP="00EA1093">
      <w:pPr>
        <w:tabs>
          <w:tab w:val="left" w:pos="7890"/>
        </w:tabs>
        <w:jc w:val="both"/>
      </w:pPr>
      <w:r>
        <w:t>Председатель Совета</w:t>
      </w:r>
      <w:r>
        <w:tab/>
      </w:r>
      <w:r w:rsidR="00EA1093">
        <w:t xml:space="preserve"> Е.А.</w:t>
      </w:r>
      <w:r>
        <w:t xml:space="preserve"> </w:t>
      </w:r>
      <w:r w:rsidR="00EA1093">
        <w:t>Авдеева</w:t>
      </w:r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 сельского поселения    </w:t>
      </w:r>
      <w:r w:rsidR="00D26DFE">
        <w:t xml:space="preserve">        </w:t>
      </w:r>
      <w:r>
        <w:t xml:space="preserve">               </w:t>
      </w:r>
      <w:r w:rsidR="00F36E9A">
        <w:t xml:space="preserve">                                                    </w:t>
      </w:r>
      <w:r w:rsidR="00EA1093">
        <w:t xml:space="preserve"> Н.Н.</w:t>
      </w:r>
      <w:r w:rsidR="00F36E9A">
        <w:t xml:space="preserve"> </w:t>
      </w:r>
      <w:r w:rsidR="00EA1093">
        <w:t>Жаровских</w:t>
      </w:r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center"/>
      </w:pPr>
    </w:p>
    <w:p w:rsidR="00AD047C" w:rsidRDefault="00AD047C" w:rsidP="00AD047C">
      <w:pPr>
        <w:jc w:val="right"/>
      </w:pPr>
    </w:p>
    <w:p w:rsidR="00CA6816" w:rsidRDefault="00CA6816" w:rsidP="00CA6816"/>
    <w:p w:rsidR="00CA6816" w:rsidRDefault="00CA6816" w:rsidP="00CA6816"/>
    <w:p w:rsidR="00F1379E" w:rsidRDefault="00F1379E" w:rsidP="00CA6816"/>
    <w:p w:rsidR="00F36E9A" w:rsidRDefault="00F36E9A" w:rsidP="00F36E9A"/>
    <w:p w:rsidR="00225B64" w:rsidRDefault="00225B64" w:rsidP="00F36E9A">
      <w:r>
        <w:lastRenderedPageBreak/>
        <w:t xml:space="preserve">                                                                   </w:t>
      </w:r>
    </w:p>
    <w:p w:rsidR="00225B64" w:rsidRDefault="00225B64" w:rsidP="002C2B60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</w:t>
      </w:r>
      <w:r w:rsidR="00670BB7">
        <w:t>3</w:t>
      </w:r>
      <w:r>
        <w:t xml:space="preserve"> к решению Совета</w:t>
      </w:r>
    </w:p>
    <w:p w:rsidR="00225B64" w:rsidRDefault="00225B64" w:rsidP="002C2B60">
      <w:pPr>
        <w:jc w:val="center"/>
      </w:pPr>
      <w:r>
        <w:t xml:space="preserve">                                                    «Об утверждении бюджета  </w:t>
      </w:r>
    </w:p>
    <w:p w:rsidR="00225B64" w:rsidRDefault="00225B64" w:rsidP="002C2B60">
      <w:pPr>
        <w:jc w:val="center"/>
      </w:pPr>
      <w:r>
        <w:t xml:space="preserve">                                                       муниципального образования </w:t>
      </w:r>
    </w:p>
    <w:p w:rsidR="00225B64" w:rsidRDefault="00225B64" w:rsidP="002C2B60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225B64" w:rsidRDefault="00225B64" w:rsidP="002C2B60">
      <w:pPr>
        <w:jc w:val="center"/>
      </w:pPr>
      <w:r>
        <w:t xml:space="preserve">                                                           на 202</w:t>
      </w:r>
      <w:r w:rsidR="00D42F94">
        <w:t>3</w:t>
      </w:r>
      <w:r>
        <w:t xml:space="preserve"> год и плановый период </w:t>
      </w:r>
    </w:p>
    <w:p w:rsidR="00EA1093" w:rsidRDefault="00225B64" w:rsidP="00225B64">
      <w:pPr>
        <w:jc w:val="center"/>
      </w:pPr>
      <w:r>
        <w:t xml:space="preserve">                                     </w:t>
      </w:r>
      <w:r w:rsidR="00EA1093">
        <w:t xml:space="preserve"> </w:t>
      </w:r>
      <w:r>
        <w:t>202</w:t>
      </w:r>
      <w:r w:rsidR="00D42F94">
        <w:t>4</w:t>
      </w:r>
      <w:r>
        <w:t xml:space="preserve"> и 202</w:t>
      </w:r>
      <w:r w:rsidR="00D42F94">
        <w:t>5</w:t>
      </w:r>
      <w:r>
        <w:t xml:space="preserve"> годов»</w:t>
      </w:r>
    </w:p>
    <w:p w:rsidR="00225B64" w:rsidRDefault="00EA1093" w:rsidP="00225B64">
      <w:pPr>
        <w:jc w:val="center"/>
      </w:pPr>
      <w:r>
        <w:t xml:space="preserve">                                                             (в редакции от </w:t>
      </w:r>
      <w:r w:rsidR="00F36E9A">
        <w:t>01.02.</w:t>
      </w:r>
      <w:r>
        <w:t>202</w:t>
      </w:r>
      <w:r w:rsidR="00F36E9A">
        <w:t>3</w:t>
      </w:r>
      <w:r>
        <w:t xml:space="preserve"> № 2</w:t>
      </w:r>
      <w:r w:rsidR="00F36E9A">
        <w:t>3</w:t>
      </w:r>
      <w:r>
        <w:t>)</w:t>
      </w:r>
      <w:r w:rsidR="00225B64">
        <w:t xml:space="preserve">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</w:t>
            </w:r>
            <w:r w:rsidR="004B33A2">
              <w:rPr>
                <w:bCs/>
              </w:rPr>
              <w:t>3</w:t>
            </w:r>
            <w:r w:rsidRPr="00F1379E">
              <w:rPr>
                <w:bCs/>
              </w:rPr>
              <w:t xml:space="preserve">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F1379E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 xml:space="preserve"> рублей</w:t>
            </w:r>
          </w:p>
        </w:tc>
      </w:tr>
      <w:tr w:rsidR="00F1379E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D42F94" w:rsidP="00C30600">
            <w:r>
              <w:t>3625000,00</w:t>
            </w:r>
          </w:p>
        </w:tc>
      </w:tr>
      <w:tr w:rsidR="00F1379E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D42F94">
            <w:r w:rsidRPr="00F1379E">
              <w:t>1</w:t>
            </w:r>
            <w:r w:rsidR="00D42F94">
              <w:t>4</w:t>
            </w:r>
            <w:r w:rsidRPr="00F1379E">
              <w:t>00000,0</w:t>
            </w:r>
            <w:r w:rsidR="00D42F94">
              <w:t>0</w:t>
            </w:r>
          </w:p>
        </w:tc>
      </w:tr>
      <w:tr w:rsidR="00F1379E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D42F94">
            <w:r w:rsidRPr="00F1379E">
              <w:t>1</w:t>
            </w:r>
            <w:r w:rsidR="00D42F94">
              <w:t>775</w:t>
            </w:r>
            <w:r w:rsidRPr="00F1379E">
              <w:t>000,0</w:t>
            </w:r>
            <w:r w:rsidR="00D42F94">
              <w:t>0</w:t>
            </w:r>
          </w:p>
        </w:tc>
      </w:tr>
      <w:tr w:rsidR="00C30600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00" w:rsidRPr="00F1379E" w:rsidRDefault="00C30600" w:rsidP="00C30600">
            <w:r w:rsidRPr="00C30600">
              <w:t>000</w:t>
            </w:r>
            <w:r>
              <w:t> </w:t>
            </w:r>
            <w:r w:rsidRPr="00C30600">
              <w:t>105</w:t>
            </w:r>
            <w:r>
              <w:t xml:space="preserve"> </w:t>
            </w:r>
            <w:r w:rsidRPr="00C30600">
              <w:t>030100</w:t>
            </w:r>
            <w:r>
              <w:t xml:space="preserve"> </w:t>
            </w:r>
            <w:r w:rsidRPr="00C30600">
              <w:t>10</w:t>
            </w:r>
            <w:r>
              <w:t> </w:t>
            </w:r>
            <w:r w:rsidRPr="00C30600">
              <w:t>000</w:t>
            </w:r>
            <w:r>
              <w:t xml:space="preserve"> </w:t>
            </w:r>
            <w:r w:rsidRPr="00C30600">
              <w:t>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600" w:rsidRPr="00F1379E" w:rsidRDefault="00C30600" w:rsidP="00C30600">
            <w:r w:rsidRPr="00C30600">
              <w:t>Единый сельскохозяйственный налог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C30600"/>
        </w:tc>
      </w:tr>
      <w:tr w:rsidR="00C30600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150000,0</w:t>
            </w:r>
            <w:r w:rsidR="00D42F94">
              <w:t>0</w:t>
            </w:r>
          </w:p>
        </w:tc>
      </w:tr>
      <w:tr w:rsidR="00C30600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160000,0</w:t>
            </w:r>
            <w:r w:rsidR="00D42F94">
              <w:t>0</w:t>
            </w:r>
          </w:p>
        </w:tc>
      </w:tr>
      <w:tr w:rsidR="00C30600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F1379E">
              <w:t>й(</w:t>
            </w:r>
            <w:proofErr w:type="gramEnd"/>
            <w:r w:rsidRPr="00F1379E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40000,0</w:t>
            </w:r>
            <w:r w:rsidR="00D42F94">
              <w:t>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D42F94">
            <w:r w:rsidRPr="00F1379E">
              <w:t>1</w:t>
            </w:r>
            <w:r w:rsidR="00D42F94">
              <w:t>00000</w:t>
            </w:r>
            <w:r w:rsidRPr="00F1379E">
              <w:t>,0</w:t>
            </w:r>
            <w:r w:rsidR="00D42F94">
              <w:t>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lastRenderedPageBreak/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0,0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D42F94" w:rsidP="00B5289A">
            <w:r>
              <w:t>7000380,00</w:t>
            </w:r>
          </w:p>
        </w:tc>
      </w:tr>
      <w:tr w:rsidR="00C30600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D42F94" w:rsidP="00F1379E">
            <w:r>
              <w:t>363</w:t>
            </w:r>
            <w:r w:rsidR="00C30600">
              <w:t>300,0</w:t>
            </w:r>
            <w:r>
              <w:t>0</w:t>
            </w:r>
          </w:p>
        </w:tc>
      </w:tr>
      <w:tr w:rsidR="00C30600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EF3207" w:rsidP="00F1379E">
            <w:r>
              <w:t>1816340,00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t>000 202 3508 21 0000 150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C30600" w:rsidP="005423EA"/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EF3207" w:rsidP="00C30600">
            <w:pPr>
              <w:jc w:val="center"/>
            </w:pPr>
            <w:r>
              <w:t>13076420,00</w:t>
            </w:r>
          </w:p>
        </w:tc>
      </w:tr>
    </w:tbl>
    <w:p w:rsidR="004B33A2" w:rsidRDefault="00670BB7" w:rsidP="00670BB7">
      <w:pPr>
        <w:jc w:val="center"/>
      </w:pPr>
      <w:r>
        <w:t xml:space="preserve">                                                                   </w:t>
      </w:r>
    </w:p>
    <w:p w:rsidR="004B33A2" w:rsidRDefault="004B33A2" w:rsidP="00670BB7">
      <w:pPr>
        <w:jc w:val="center"/>
      </w:pPr>
    </w:p>
    <w:p w:rsidR="00F36E9A" w:rsidRDefault="00F36E9A" w:rsidP="00670BB7">
      <w:pPr>
        <w:jc w:val="center"/>
      </w:pPr>
    </w:p>
    <w:p w:rsidR="00F36E9A" w:rsidRDefault="00F36E9A" w:rsidP="00670BB7">
      <w:pPr>
        <w:jc w:val="center"/>
      </w:pPr>
    </w:p>
    <w:p w:rsidR="00F36E9A" w:rsidRDefault="00F36E9A" w:rsidP="00670BB7">
      <w:pPr>
        <w:jc w:val="center"/>
      </w:pPr>
    </w:p>
    <w:p w:rsidR="00F36E9A" w:rsidRDefault="00F36E9A" w:rsidP="00670BB7">
      <w:pPr>
        <w:jc w:val="center"/>
      </w:pPr>
    </w:p>
    <w:p w:rsidR="00F36E9A" w:rsidRDefault="00F36E9A" w:rsidP="00670BB7">
      <w:pPr>
        <w:jc w:val="center"/>
      </w:pPr>
    </w:p>
    <w:p w:rsidR="00F36E9A" w:rsidRDefault="00F36E9A" w:rsidP="00670BB7">
      <w:pPr>
        <w:jc w:val="center"/>
      </w:pPr>
    </w:p>
    <w:p w:rsidR="00F36E9A" w:rsidRDefault="00F36E9A" w:rsidP="00670BB7">
      <w:pPr>
        <w:jc w:val="center"/>
      </w:pPr>
    </w:p>
    <w:p w:rsidR="00F36E9A" w:rsidRDefault="00F36E9A" w:rsidP="00670BB7">
      <w:pPr>
        <w:jc w:val="center"/>
      </w:pPr>
    </w:p>
    <w:p w:rsidR="00F36E9A" w:rsidRDefault="00F36E9A" w:rsidP="00670BB7">
      <w:pPr>
        <w:jc w:val="center"/>
      </w:pPr>
    </w:p>
    <w:p w:rsidR="00670BB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4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                                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на 202</w:t>
      </w:r>
      <w:r w:rsidR="00EF3207">
        <w:t>3</w:t>
      </w:r>
      <w:r>
        <w:t xml:space="preserve"> год и плановый период </w:t>
      </w:r>
    </w:p>
    <w:p w:rsidR="00670BB7" w:rsidRDefault="00670BB7" w:rsidP="00670BB7">
      <w:pPr>
        <w:jc w:val="center"/>
      </w:pPr>
      <w:r>
        <w:t xml:space="preserve">                                     202</w:t>
      </w:r>
      <w:r w:rsidR="00EF3207">
        <w:t>4</w:t>
      </w:r>
      <w:r>
        <w:t xml:space="preserve"> и 202</w:t>
      </w:r>
      <w:r w:rsidR="00EF3207">
        <w:t>5</w:t>
      </w:r>
      <w:r>
        <w:t xml:space="preserve"> годов»                                                 </w:t>
      </w:r>
    </w:p>
    <w:p w:rsidR="00522EB2" w:rsidRDefault="004B33A2" w:rsidP="004B33A2">
      <w:pPr>
        <w:jc w:val="center"/>
      </w:pPr>
      <w:r>
        <w:t xml:space="preserve">                                                             (в редакции от </w:t>
      </w:r>
      <w:r w:rsidR="00F36E9A">
        <w:t>01.02</w:t>
      </w:r>
      <w:r>
        <w:t>.202</w:t>
      </w:r>
      <w:r w:rsidR="00F36E9A">
        <w:t>3</w:t>
      </w:r>
      <w:r>
        <w:t xml:space="preserve"> № 2</w:t>
      </w:r>
      <w:r w:rsidR="00F36E9A">
        <w:t>3</w:t>
      </w:r>
      <w:r>
        <w:t xml:space="preserve">)   </w:t>
      </w:r>
    </w:p>
    <w:p w:rsidR="004B33A2" w:rsidRDefault="004B33A2" w:rsidP="004B33A2">
      <w:pPr>
        <w:jc w:val="center"/>
      </w:pPr>
      <w:r>
        <w:t xml:space="preserve">                                              </w:t>
      </w: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</w:t>
      </w:r>
      <w:r w:rsidR="004B33A2">
        <w:rPr>
          <w:iCs/>
        </w:rPr>
        <w:t>3</w:t>
      </w:r>
      <w:r w:rsidRPr="00F1379E">
        <w:rPr>
          <w:iCs/>
        </w:rPr>
        <w:t>год</w:t>
      </w:r>
    </w:p>
    <w:p w:rsidR="00F1379E" w:rsidRPr="00F1379E" w:rsidRDefault="00F1379E" w:rsidP="00F1379E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C30600">
            <w:pPr>
              <w:rPr>
                <w:b/>
                <w:bCs/>
              </w:rPr>
            </w:pPr>
            <w:r>
              <w:rPr>
                <w:b/>
                <w:bCs/>
              </w:rPr>
              <w:t>14780013,87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7121680,00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938000,00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938000,00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938000,00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938000,00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121AC1">
              <w:t>938000,00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  <w:r w:rsidR="004B33A2">
              <w:rPr>
                <w:b/>
                <w:bCs/>
                <w:i/>
              </w:rPr>
              <w:t>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 xml:space="preserve">Функционирование Правительства Российской Федерации, высших исполнителей органов государственной власти субъектов Российской Федерации, местных </w:t>
            </w:r>
            <w:r w:rsidRPr="00F1379E">
              <w:rPr>
                <w:b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5453880,00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5453880,00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ED6DF2">
              <w:t>5453880,00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ED6DF2">
              <w:t>5453880,00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pPr>
              <w:rPr>
                <w:bCs/>
              </w:rPr>
            </w:pPr>
            <w:r>
              <w:rPr>
                <w:bCs/>
              </w:rPr>
              <w:t>4536680,00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pPr>
              <w:rPr>
                <w:bCs/>
              </w:rPr>
            </w:pPr>
            <w:r w:rsidRPr="004B33A2">
              <w:rPr>
                <w:bCs/>
              </w:rPr>
              <w:t>4536680,00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F1379E">
            <w:pPr>
              <w:rPr>
                <w:bCs/>
              </w:rPr>
            </w:pPr>
            <w:r>
              <w:rPr>
                <w:bCs/>
              </w:rPr>
              <w:t>1164428,0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B429A3">
            <w:r>
              <w:t>895500,00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r>
              <w:t>10300,00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r>
              <w:t>11400,00</w:t>
            </w:r>
          </w:p>
        </w:tc>
      </w:tr>
      <w:tr w:rsidR="004B33A2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 xml:space="preserve">Обеспечивающая подпрограмма «Эффективное управление муниципальными финансами и </w:t>
            </w:r>
            <w:r w:rsidRPr="00F1379E">
              <w:lastRenderedPageBreak/>
              <w:t>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7B3299">
              <w:t>11400,00</w:t>
            </w:r>
          </w:p>
        </w:tc>
      </w:tr>
      <w:tr w:rsidR="004B33A2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7B3299">
              <w:t>11400,00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641263,0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>
              <w:rPr>
                <w:b/>
              </w:rPr>
              <w:t>46800,0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Default="004B33A2">
            <w:r w:rsidRPr="00B87A21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B87A21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B87A21">
              <w:t>11400,00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pPr>
              <w:rPr>
                <w:b/>
              </w:rPr>
            </w:pPr>
            <w:r>
              <w:rPr>
                <w:b/>
              </w:rPr>
              <w:t>646200,00</w:t>
            </w:r>
          </w:p>
        </w:tc>
      </w:tr>
      <w:tr w:rsidR="00512B1C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pPr>
              <w:rPr>
                <w:b/>
                <w:bCs/>
              </w:rPr>
            </w:pPr>
            <w:r w:rsidRPr="004B33A2">
              <w:rPr>
                <w:b/>
              </w:rPr>
              <w:t>646200,00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20000,0</w:t>
            </w:r>
            <w:r w:rsidR="004B33A2">
              <w:rPr>
                <w:b/>
              </w:rPr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20000,0</w:t>
            </w:r>
            <w:r w:rsidR="004B33A2"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pPr>
              <w:rPr>
                <w:b/>
              </w:rPr>
            </w:pPr>
            <w:r>
              <w:rPr>
                <w:b/>
              </w:rPr>
              <w:t>626200,00</w:t>
            </w:r>
          </w:p>
        </w:tc>
      </w:tr>
      <w:tr w:rsidR="00512B1C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r>
              <w:t>605000,00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pPr>
              <w:rPr>
                <w:bCs/>
              </w:rPr>
            </w:pPr>
            <w:r>
              <w:rPr>
                <w:bCs/>
              </w:rPr>
              <w:t>21200,00</w:t>
            </w:r>
          </w:p>
        </w:tc>
      </w:tr>
      <w:tr w:rsidR="00512B1C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4B33A2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5C7912" w:rsidRDefault="004B33A2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5C7912" w:rsidRDefault="004B33A2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B429A3">
            <w:pPr>
              <w:jc w:val="center"/>
              <w:rPr>
                <w:bCs/>
              </w:rPr>
            </w:pPr>
            <w:r w:rsidRPr="004B33A2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410000,00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410000,00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410000,00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6E4885">
              <w:t>410000,00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6E4885">
              <w:t>410000,00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pPr>
              <w:rPr>
                <w:bCs/>
              </w:rPr>
            </w:pPr>
            <w:r w:rsidRPr="004B33A2">
              <w:rPr>
                <w:bCs/>
              </w:rP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110000,0</w:t>
            </w:r>
            <w:r w:rsidR="004B33A2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110000,0</w:t>
            </w:r>
            <w:r w:rsidR="004B33A2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3868633,87</w:t>
            </w:r>
          </w:p>
        </w:tc>
      </w:tr>
      <w:tr w:rsidR="00512B1C" w:rsidRPr="00F1379E" w:rsidTr="00512B1C">
        <w:trPr>
          <w:trHeight w:val="4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</w:rPr>
            </w:pPr>
            <w:r w:rsidRPr="00512B1C">
              <w:rPr>
                <w:b/>
              </w:rPr>
              <w:lastRenderedPageBreak/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  <w:i/>
              </w:rPr>
            </w:pPr>
          </w:p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/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/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4B33A2">
            <w:pPr>
              <w:rPr>
                <w:b/>
              </w:rPr>
            </w:pPr>
            <w:r>
              <w:rPr>
                <w:b/>
              </w:rPr>
              <w:t>3868633,87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0E2CC7" w:rsidRDefault="004B33A2">
            <w:pPr>
              <w:rPr>
                <w:b/>
              </w:rPr>
            </w:pPr>
            <w:r w:rsidRPr="000E2CC7">
              <w:rPr>
                <w:b/>
              </w:rPr>
              <w:t>3868633,87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2B1CE4">
              <w:t>3868633,87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2B1CE4">
              <w:t>3868633,87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2B1CE4">
              <w:t>3868633,87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3568633,87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Cs/>
              </w:rPr>
            </w:pPr>
            <w:r>
              <w:t>30</w:t>
            </w:r>
            <w:r w:rsidR="00512B1C" w:rsidRPr="00F1379E">
              <w:t>0000,0</w:t>
            </w:r>
            <w:r>
              <w:t>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30</w:t>
            </w:r>
            <w:r w:rsidR="00512B1C" w:rsidRPr="00F1379E">
              <w:t>0000,0</w:t>
            </w:r>
            <w:r>
              <w:t>0</w:t>
            </w:r>
          </w:p>
        </w:tc>
      </w:tr>
      <w:tr w:rsidR="00512B1C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C30600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2841400,00</w:t>
            </w:r>
          </w:p>
        </w:tc>
      </w:tr>
      <w:tr w:rsidR="00512B1C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350000,00</w:t>
            </w:r>
          </w:p>
        </w:tc>
      </w:tr>
      <w:tr w:rsidR="000E2CC7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0E2CC7">
            <w:pPr>
              <w:rPr>
                <w:b/>
              </w:rPr>
            </w:pPr>
            <w:r w:rsidRPr="000E2CC7">
              <w:rPr>
                <w:b/>
              </w:rPr>
              <w:t>350000,00</w:t>
            </w:r>
          </w:p>
        </w:tc>
      </w:tr>
      <w:tr w:rsidR="000E2CC7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366B11">
              <w:t>350000,00</w:t>
            </w:r>
          </w:p>
        </w:tc>
      </w:tr>
      <w:tr w:rsidR="000E2CC7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366B11">
              <w:t>350000,00</w:t>
            </w:r>
          </w:p>
        </w:tc>
      </w:tr>
      <w:tr w:rsidR="000E2CC7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366B11">
              <w:t>350000,00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366B11">
              <w:t>350000,00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lastRenderedPageBreak/>
              <w:t xml:space="preserve">Иные межбюджетные </w:t>
            </w:r>
            <w:proofErr w:type="spellStart"/>
            <w:r w:rsidRPr="00EB484A">
              <w:t>трасферты</w:t>
            </w:r>
            <w:proofErr w:type="spellEnd"/>
            <w:r w:rsidRPr="00EB484A">
              <w:t xml:space="preserve"> на реализацию муниципальной программы "Обеспечение </w:t>
            </w:r>
            <w:proofErr w:type="spellStart"/>
            <w:r w:rsidRPr="00EB484A">
              <w:t>доступпного</w:t>
            </w:r>
            <w:proofErr w:type="spellEnd"/>
            <w:r w:rsidRPr="00EB484A"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/>
                <w:bCs/>
              </w:rPr>
            </w:pPr>
            <w:r>
              <w:rPr>
                <w:b/>
              </w:rPr>
              <w:t>1290000,00</w:t>
            </w:r>
          </w:p>
        </w:tc>
      </w:tr>
      <w:tr w:rsidR="000E2CC7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0E2CC7">
            <w:pPr>
              <w:rPr>
                <w:b/>
              </w:rPr>
            </w:pPr>
            <w:r w:rsidRPr="000E2CC7">
              <w:rPr>
                <w:b/>
              </w:rPr>
              <w:t>1290000,00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6205BD">
              <w:t>1290000,00</w:t>
            </w:r>
          </w:p>
        </w:tc>
      </w:tr>
      <w:tr w:rsidR="000E2CC7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6205BD">
              <w:t>1290000,00</w:t>
            </w:r>
          </w:p>
        </w:tc>
      </w:tr>
      <w:tr w:rsidR="00512B1C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890000,00</w:t>
            </w:r>
          </w:p>
        </w:tc>
      </w:tr>
      <w:tr w:rsidR="00512B1C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 w:rsidRPr="000E2CC7">
              <w:t>890000,00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  <w:r w:rsidR="000E2CC7">
              <w:rPr>
                <w:bCs/>
              </w:rPr>
              <w:t>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1201400,00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/>
              </w:rPr>
            </w:pPr>
            <w:r>
              <w:rPr>
                <w:b/>
              </w:rPr>
              <w:t>930000,00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EF1C21">
              <w:t>930000,00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EF1C21">
              <w:t>930000,00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60</w:t>
            </w:r>
            <w:r w:rsidR="00512B1C" w:rsidRPr="00F1379E">
              <w:t>0000,0</w:t>
            </w:r>
            <w: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60</w:t>
            </w:r>
            <w:r w:rsidR="00512B1C" w:rsidRPr="00F1379E">
              <w:t>0000,0</w:t>
            </w:r>
            <w: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330000,00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 xml:space="preserve">Закупка товаров, работ и услуг для государственных (муниципальных) </w:t>
            </w:r>
            <w:r w:rsidRPr="00F1379E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 w:rsidRPr="000E2CC7">
              <w:t>330000,00</w:t>
            </w:r>
          </w:p>
        </w:tc>
      </w:tr>
      <w:tr w:rsidR="00512B1C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271400,0</w:t>
            </w:r>
            <w:r w:rsidR="000E2CC7">
              <w:t>0</w:t>
            </w:r>
          </w:p>
        </w:tc>
      </w:tr>
      <w:tr w:rsidR="00512B1C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</w:t>
            </w:r>
            <w:r w:rsidR="000E2CC7">
              <w:rPr>
                <w:b/>
                <w:bCs/>
                <w:i/>
              </w:rPr>
              <w:t>1</w:t>
            </w:r>
            <w:r w:rsidRPr="00F1379E">
              <w:rPr>
                <w:b/>
                <w:bCs/>
                <w:i/>
              </w:rPr>
              <w:t>0000,0</w:t>
            </w:r>
            <w:r w:rsidR="000E2CC7">
              <w:rPr>
                <w:b/>
                <w:bCs/>
                <w:i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pPr>
              <w:rPr>
                <w:b/>
              </w:rPr>
            </w:pPr>
            <w:r w:rsidRPr="00F1379E">
              <w:rPr>
                <w:b/>
                <w:bCs/>
              </w:rPr>
              <w:t>1</w:t>
            </w:r>
            <w:r w:rsidR="000E2CC7">
              <w:rPr>
                <w:b/>
                <w:bCs/>
              </w:rPr>
              <w:t>1</w:t>
            </w:r>
            <w:r w:rsidRPr="00F1379E">
              <w:rPr>
                <w:b/>
                <w:bCs/>
              </w:rPr>
              <w:t>0000,0</w:t>
            </w:r>
            <w:r w:rsidR="000E2CC7">
              <w:rPr>
                <w:b/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pPr>
              <w:rPr>
                <w:b/>
              </w:rPr>
            </w:pPr>
            <w:r w:rsidRPr="00F1379E">
              <w:rPr>
                <w:b/>
                <w:bCs/>
              </w:rPr>
              <w:t>1</w:t>
            </w:r>
            <w:r w:rsidR="000E2CC7">
              <w:rPr>
                <w:b/>
                <w:bCs/>
              </w:rPr>
              <w:t>1</w:t>
            </w:r>
            <w:r w:rsidRPr="00F1379E">
              <w:rPr>
                <w:b/>
                <w:bCs/>
              </w:rPr>
              <w:t>0000,0</w:t>
            </w:r>
            <w:r w:rsidR="000E2CC7">
              <w:rPr>
                <w:b/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 w:rsidR="000E2CC7">
              <w:rPr>
                <w:bCs/>
              </w:rPr>
              <w:t>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>
            <w:pPr>
              <w:rPr>
                <w:b/>
              </w:rPr>
            </w:pP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1F52B6"/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1F52B6"/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253326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1F52B6"/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  <w:r w:rsidR="00512B1C" w:rsidRPr="00F1379E">
              <w:rPr>
                <w:b/>
                <w:bCs/>
                <w:i/>
              </w:rPr>
              <w:t>5000,0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12B1C" w:rsidRPr="00F1379E">
              <w:rPr>
                <w:b/>
                <w:bCs/>
              </w:rPr>
              <w:t>5000,0</w:t>
            </w:r>
            <w:r>
              <w:rPr>
                <w:b/>
                <w:bCs/>
              </w:rPr>
              <w:t>0</w:t>
            </w:r>
          </w:p>
        </w:tc>
      </w:tr>
      <w:tr w:rsidR="00512B1C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512B1C" w:rsidRPr="00F1379E">
              <w:rPr>
                <w:b/>
                <w:bCs/>
              </w:rPr>
              <w:t>000,0</w:t>
            </w:r>
            <w:r>
              <w:rPr>
                <w:b/>
                <w:bCs/>
              </w:rPr>
              <w:t>0</w:t>
            </w:r>
          </w:p>
        </w:tc>
      </w:tr>
      <w:tr w:rsidR="00512B1C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Cs/>
              </w:rPr>
            </w:pPr>
            <w:r>
              <w:rPr>
                <w:bCs/>
              </w:rPr>
              <w:t>45</w:t>
            </w:r>
            <w:r w:rsidR="00512B1C" w:rsidRPr="00F1379E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Cs/>
              </w:rPr>
            </w:pPr>
            <w:r>
              <w:rPr>
                <w:bCs/>
              </w:rPr>
              <w:t>45</w:t>
            </w:r>
            <w:r w:rsidR="00512B1C" w:rsidRPr="00F1379E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0E2CC7">
            <w:pPr>
              <w:rPr>
                <w:bCs/>
              </w:rPr>
            </w:pPr>
            <w:r>
              <w:rPr>
                <w:bCs/>
              </w:rPr>
              <w:t>4</w:t>
            </w:r>
            <w:r w:rsidR="000E2CC7">
              <w:rPr>
                <w:bCs/>
              </w:rPr>
              <w:t>5</w:t>
            </w:r>
            <w:r w:rsidR="00512B1C" w:rsidRPr="00F1379E">
              <w:rPr>
                <w:bCs/>
              </w:rPr>
              <w:t>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0E2CC7">
            <w:pPr>
              <w:rPr>
                <w:bCs/>
              </w:rPr>
            </w:pPr>
            <w:r>
              <w:rPr>
                <w:bCs/>
              </w:rPr>
              <w:t>4</w:t>
            </w:r>
            <w:r w:rsidR="000E2CC7">
              <w:rPr>
                <w:bCs/>
              </w:rPr>
              <w:t>5</w:t>
            </w:r>
            <w:r w:rsidR="00512B1C" w:rsidRPr="00F1379E">
              <w:rPr>
                <w:bCs/>
              </w:rPr>
              <w:t>000,0</w:t>
            </w:r>
            <w:r w:rsidR="000E2CC7">
              <w:rPr>
                <w:bCs/>
              </w:rPr>
              <w:t>0</w:t>
            </w:r>
          </w:p>
        </w:tc>
      </w:tr>
      <w:tr w:rsidR="00512B1C" w:rsidRPr="00253326" w:rsidTr="0025332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 </w:t>
            </w:r>
            <w:r>
              <w:t>Иные межбюджетные трансферты 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pPr>
              <w:rPr>
                <w:bCs/>
              </w:rPr>
            </w:pPr>
          </w:p>
        </w:tc>
      </w:tr>
      <w:tr w:rsidR="00512B1C" w:rsidRPr="00253326" w:rsidTr="0025332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pPr>
              <w:rPr>
                <w:bCs/>
              </w:rPr>
            </w:pP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0E2CC7" w:rsidP="00F1379E">
            <w:pPr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>
            <w:r w:rsidRPr="00253326"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>
            <w:r w:rsidRPr="00253326"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E72456">
              <w:t>20000,00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>
            <w:r w:rsidRPr="00253326"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>
            <w:r w:rsidRPr="00253326"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Pr="00253326" w:rsidRDefault="000E2CC7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E72456">
              <w:t>20000,00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E72456">
              <w:t>20000,00</w:t>
            </w:r>
          </w:p>
        </w:tc>
      </w:tr>
    </w:tbl>
    <w:p w:rsidR="00CA6816" w:rsidRDefault="00CA6816" w:rsidP="00CA6816"/>
    <w:p w:rsidR="00AD047C" w:rsidRDefault="00AD047C" w:rsidP="00CA6816">
      <w:r>
        <w:t xml:space="preserve">  </w:t>
      </w:r>
    </w:p>
    <w:p w:rsidR="00B429A3" w:rsidRDefault="00B429A3" w:rsidP="00CA6816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D26DFE" w:rsidRDefault="00B429A3" w:rsidP="00B429A3">
      <w:pPr>
        <w:tabs>
          <w:tab w:val="left" w:pos="2910"/>
        </w:tabs>
      </w:pPr>
      <w:r>
        <w:tab/>
      </w: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670BB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5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                                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на 202</w:t>
      </w:r>
      <w:r w:rsidR="00F02286">
        <w:t>3</w:t>
      </w:r>
      <w:r>
        <w:t xml:space="preserve"> год и плановый период </w:t>
      </w:r>
    </w:p>
    <w:p w:rsidR="00670BB7" w:rsidRDefault="00670BB7" w:rsidP="00670BB7">
      <w:pPr>
        <w:jc w:val="center"/>
      </w:pPr>
      <w:r>
        <w:t xml:space="preserve">                                     202</w:t>
      </w:r>
      <w:r w:rsidR="00F02286">
        <w:t>4</w:t>
      </w:r>
      <w:r>
        <w:t xml:space="preserve"> и 202</w:t>
      </w:r>
      <w:r w:rsidR="00F02286">
        <w:t>5</w:t>
      </w:r>
      <w:r>
        <w:t xml:space="preserve"> годов»                                                 </w:t>
      </w:r>
    </w:p>
    <w:p w:rsidR="00F02286" w:rsidRDefault="00B429A3" w:rsidP="00670BB7">
      <w:pPr>
        <w:jc w:val="center"/>
      </w:pPr>
      <w:r w:rsidRPr="00B429A3">
        <w:tab/>
      </w:r>
      <w:r w:rsidR="00EF3207">
        <w:t xml:space="preserve">                                              </w:t>
      </w:r>
      <w:r w:rsidR="00EF3207" w:rsidRPr="00EF3207">
        <w:t xml:space="preserve">(в редакции от </w:t>
      </w:r>
      <w:r w:rsidR="00F36E9A">
        <w:t>01.02</w:t>
      </w:r>
      <w:r w:rsidR="00EF3207" w:rsidRPr="00EF3207">
        <w:t>.202</w:t>
      </w:r>
      <w:r w:rsidR="00F36E9A">
        <w:t>3</w:t>
      </w:r>
      <w:r w:rsidR="00EF3207" w:rsidRPr="00EF3207">
        <w:t xml:space="preserve"> № 2</w:t>
      </w:r>
      <w:r w:rsidR="00F36E9A">
        <w:t>3</w:t>
      </w:r>
      <w:r w:rsidR="00EF3207" w:rsidRPr="00EF3207">
        <w:t xml:space="preserve">) </w:t>
      </w:r>
    </w:p>
    <w:p w:rsidR="00B429A3" w:rsidRPr="00B429A3" w:rsidRDefault="00EF3207" w:rsidP="00670BB7">
      <w:pPr>
        <w:jc w:val="center"/>
      </w:pPr>
      <w:r w:rsidRPr="00EF3207">
        <w:t xml:space="preserve">                                                </w:t>
      </w:r>
      <w:r w:rsidR="00B429A3" w:rsidRPr="00B429A3"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  <w:bookmarkStart w:id="0" w:name="OLE_LINK22"/>
      <w:bookmarkStart w:id="1" w:name="OLE_LINK23"/>
      <w:bookmarkStart w:id="2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</w:t>
      </w:r>
      <w:r w:rsidR="00EF3207">
        <w:t>3</w:t>
      </w:r>
      <w:r w:rsidRPr="00B429A3">
        <w:t xml:space="preserve">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0E2CC7" w:rsidP="00CF177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14780013,87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0E2CC7" w:rsidP="00CF177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12521113,87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0E2CC7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Cs/>
              </w:rPr>
              <w:t>5476680,00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0E2CC7" w:rsidP="001D22FA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5442480,00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0E2CC7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4536680,00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9E14CC">
              <w:rPr>
                <w:bCs/>
              </w:rPr>
              <w:t>4536680,00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670BB7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905800,00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670BB7">
            <w:pPr>
              <w:tabs>
                <w:tab w:val="left" w:pos="2910"/>
              </w:tabs>
            </w:pPr>
            <w:r>
              <w:t>895500,00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10300,00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Основное мероприятие «Совершенствование межбюджетных отношений в </w:t>
            </w:r>
            <w:r w:rsidRPr="00B429A3">
              <w:lastRenderedPageBreak/>
              <w:t>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34200,00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34200,00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34200,00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410000,00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410000,00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9E14CC">
              <w:rPr>
                <w:bCs/>
              </w:rP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  <w:r w:rsidR="00CE38BD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  <w:r w:rsidR="00CE38BD">
              <w:rPr>
                <w:bCs/>
              </w:rPr>
              <w:t>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3868633,87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rPr>
                <w:bCs/>
              </w:rPr>
              <w:t>3868633,87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3568633,87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3568633,87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>
              <w:t>30</w:t>
            </w:r>
            <w:r w:rsidR="00B429A3" w:rsidRPr="00B429A3">
              <w:t>0000,0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30</w:t>
            </w:r>
            <w:r w:rsidR="00B429A3" w:rsidRPr="00B429A3">
              <w:t>0000,0</w:t>
            </w:r>
            <w:r w:rsidR="00CE38BD">
              <w:t>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F841DE">
            <w:pPr>
              <w:rPr>
                <w:b/>
                <w:bCs/>
              </w:rPr>
            </w:pPr>
            <w: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>
              <w:t xml:space="preserve"> :</w:t>
            </w:r>
            <w:proofErr w:type="gramEnd"/>
            <w: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401E02" w:rsidRPr="00B429A3" w:rsidTr="00401E02">
        <w:trPr>
          <w:trHeight w:val="25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F841DE">
            <w:pPr>
              <w:rPr>
                <w:b/>
                <w:bCs/>
              </w:rPr>
            </w:pPr>
            <w: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>
              <w:t xml:space="preserve"> :</w:t>
            </w:r>
            <w:proofErr w:type="gramEnd"/>
            <w: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E38BD" w:rsidRDefault="00401E02" w:rsidP="00B429A3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  <w:lang w:val="en-US"/>
              </w:rPr>
            </w:pP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2570000,00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350000,00</w:t>
            </w:r>
          </w:p>
        </w:tc>
      </w:tr>
      <w:tr w:rsidR="009E14CC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9E14CC">
            <w:r w:rsidRPr="00056A36">
              <w:t>350000,00</w:t>
            </w:r>
          </w:p>
        </w:tc>
      </w:tr>
      <w:tr w:rsidR="009E14CC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9E14CC">
            <w:r w:rsidRPr="00056A36">
              <w:t>350000,00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1290000,00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9E14CC">
            <w:r w:rsidRPr="00613BB1">
              <w:t>1290000,00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9E14CC">
            <w:r w:rsidRPr="00613BB1">
              <w:t>1290000,00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="00CE38BD">
              <w:t>00000,00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="00CE38BD">
              <w:t>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930000,00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60</w:t>
            </w:r>
            <w:r w:rsidR="00B429A3" w:rsidRPr="00B429A3">
              <w:t>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60</w:t>
            </w:r>
            <w:r w:rsidR="00B429A3" w:rsidRPr="00B429A3">
              <w:t>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330000,00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330000,00</w:t>
            </w:r>
          </w:p>
        </w:tc>
      </w:tr>
      <w:tr w:rsidR="00B429A3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CE38BD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195800,00</w:t>
            </w:r>
          </w:p>
        </w:tc>
      </w:tr>
      <w:tr w:rsidR="00B429A3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CE38BD">
            <w:pPr>
              <w:tabs>
                <w:tab w:val="left" w:pos="2910"/>
              </w:tabs>
            </w:pPr>
            <w:r>
              <w:rPr>
                <w:bCs/>
              </w:rPr>
              <w:t>195800,00</w:t>
            </w:r>
          </w:p>
        </w:tc>
      </w:tr>
      <w:tr w:rsidR="00B25172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25172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9E14CC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 w:rsidR="009E14CC">
              <w:rPr>
                <w:bCs/>
              </w:rPr>
              <w:t>1</w:t>
            </w:r>
            <w:r w:rsidRPr="00B429A3">
              <w:rPr>
                <w:bCs/>
              </w:rPr>
              <w:t>0000,0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9E14CC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 w:rsidR="009E14CC">
              <w:rPr>
                <w:bCs/>
              </w:rPr>
              <w:t>1</w:t>
            </w:r>
            <w:r w:rsidRPr="00B429A3">
              <w:rPr>
                <w:bCs/>
              </w:rPr>
              <w:t>0000,0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 w:rsidR="00B25172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</w:t>
            </w:r>
            <w:r w:rsidR="009E14CC">
              <w:rPr>
                <w:bCs/>
              </w:rPr>
              <w:t>5</w:t>
            </w:r>
            <w:r w:rsidR="00B429A3" w:rsidRPr="00B429A3">
              <w:rPr>
                <w:bCs/>
              </w:rPr>
              <w:t>000,0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</w:t>
            </w:r>
            <w:r w:rsidR="009E14CC">
              <w:rPr>
                <w:bCs/>
              </w:rPr>
              <w:t>5</w:t>
            </w:r>
            <w:r w:rsidR="00B429A3" w:rsidRPr="00B429A3">
              <w:rPr>
                <w:bCs/>
              </w:rPr>
              <w:t>000,0</w:t>
            </w:r>
            <w:r w:rsidR="009E14CC">
              <w:rPr>
                <w:bCs/>
              </w:rPr>
              <w:t>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Иные межбюджетные трансферты 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2258900,00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10000,</w:t>
            </w:r>
            <w:r w:rsidR="002523BF">
              <w:rPr>
                <w:b/>
                <w:bCs/>
              </w:rPr>
              <w:t>0</w:t>
            </w:r>
            <w:r w:rsidRPr="00B429A3">
              <w:rPr>
                <w:b/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10000,0</w:t>
            </w:r>
            <w:r w:rsidR="002523BF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2248900,00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938000,00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938000,00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 w:rsidR="00B25172"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</w:pPr>
            <w:r w:rsidRPr="00B429A3">
              <w:t>6500200</w:t>
            </w:r>
            <w:r w:rsidR="00B25172"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271400,0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20000,0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636200,00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615000,00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21200,00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B429A3" w:rsidRPr="00B429A3">
              <w:rPr>
                <w:b/>
                <w:bCs/>
              </w:rPr>
              <w:t>000,0</w:t>
            </w:r>
            <w:r w:rsidR="002523BF">
              <w:rPr>
                <w:b/>
                <w:bCs/>
              </w:rPr>
              <w:t>0</w:t>
            </w:r>
          </w:p>
        </w:tc>
      </w:tr>
      <w:tr w:rsidR="00B429A3" w:rsidRPr="00B429A3" w:rsidTr="00225B64"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20</w:t>
            </w:r>
            <w:r w:rsidR="00B429A3" w:rsidRPr="00B429A3">
              <w:rPr>
                <w:bCs/>
              </w:rPr>
              <w:t>000,0</w:t>
            </w:r>
            <w:r w:rsidR="002523BF">
              <w:rPr>
                <w:bCs/>
              </w:rPr>
              <w:t>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ED1A90" w:rsidRDefault="009E14CC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363</w:t>
            </w:r>
            <w:r w:rsidR="00225B64">
              <w:rPr>
                <w:b/>
                <w:bCs/>
                <w:lang w:eastAsia="en-US"/>
              </w:rPr>
              <w:t>300,00</w:t>
            </w:r>
          </w:p>
        </w:tc>
      </w:tr>
      <w:tr w:rsidR="00225B64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9E14CC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363</w:t>
            </w:r>
            <w:r w:rsidR="00225B64">
              <w:rPr>
                <w:bCs/>
                <w:lang w:eastAsia="en-US"/>
              </w:rPr>
              <w:t>300,00</w:t>
            </w:r>
          </w:p>
        </w:tc>
      </w:tr>
      <w:tr w:rsidR="00B25172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225B64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B25172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2523BF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253326" w:rsidRDefault="002523BF" w:rsidP="00B25172">
            <w:pPr>
              <w:rPr>
                <w:bCs/>
              </w:rPr>
            </w:pPr>
            <w:r w:rsidRPr="002523BF">
              <w:rPr>
                <w:bCs/>
              </w:rPr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2523BF" w:rsidRDefault="002523BF" w:rsidP="00B25172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2523BF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3326" w:rsidRDefault="002523BF" w:rsidP="00B25172">
            <w:pPr>
              <w:rPr>
                <w:bCs/>
              </w:rPr>
            </w:pPr>
            <w:r w:rsidRPr="002523BF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EA109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EA1093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23BF" w:rsidRDefault="002523BF" w:rsidP="00EA1093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bookmarkEnd w:id="0"/>
    <w:bookmarkEnd w:id="1"/>
    <w:bookmarkEnd w:id="2"/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670BB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6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                                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на 202</w:t>
      </w:r>
      <w:r w:rsidR="009E14CC">
        <w:t>3</w:t>
      </w:r>
      <w:r>
        <w:t xml:space="preserve"> год и плановый период </w:t>
      </w:r>
    </w:p>
    <w:p w:rsidR="00670BB7" w:rsidRDefault="00670BB7" w:rsidP="00670BB7">
      <w:pPr>
        <w:jc w:val="center"/>
      </w:pPr>
      <w:r>
        <w:t xml:space="preserve">                                     202</w:t>
      </w:r>
      <w:r w:rsidR="009E14CC">
        <w:t>4</w:t>
      </w:r>
      <w:r>
        <w:t xml:space="preserve"> и 202</w:t>
      </w:r>
      <w:r w:rsidR="009E14CC">
        <w:t>5</w:t>
      </w:r>
      <w:r>
        <w:t xml:space="preserve"> годов»                                                 </w:t>
      </w:r>
    </w:p>
    <w:p w:rsidR="00670BB7" w:rsidRDefault="00EF3207" w:rsidP="00670BB7">
      <w:pPr>
        <w:jc w:val="center"/>
      </w:pPr>
      <w:r>
        <w:t xml:space="preserve">                                                           </w:t>
      </w:r>
      <w:r w:rsidRPr="00EF3207">
        <w:t xml:space="preserve">(в редакции от </w:t>
      </w:r>
      <w:r w:rsidR="00F36E9A">
        <w:t>01.02</w:t>
      </w:r>
      <w:r w:rsidRPr="00EF3207">
        <w:t>.202</w:t>
      </w:r>
      <w:r w:rsidR="00F36E9A">
        <w:t>3</w:t>
      </w:r>
      <w:r w:rsidRPr="00EF3207">
        <w:t xml:space="preserve"> № 2</w:t>
      </w:r>
      <w:r w:rsidR="00F36E9A">
        <w:t>3</w:t>
      </w:r>
      <w:r w:rsidRPr="00EF3207">
        <w:t xml:space="preserve">)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</w:t>
      </w:r>
      <w:r w:rsidR="009E14CC">
        <w:t xml:space="preserve">3 </w:t>
      </w:r>
      <w:r w:rsidRPr="00B429A3">
        <w:t>год и плановый период 202</w:t>
      </w:r>
      <w:r w:rsidR="009E14CC">
        <w:t>4</w:t>
      </w:r>
      <w:r w:rsidRPr="00B429A3">
        <w:t xml:space="preserve"> и 202</w:t>
      </w:r>
      <w:r w:rsidR="009E14CC">
        <w:t>5</w:t>
      </w:r>
      <w:r w:rsidRPr="00B429A3">
        <w:t xml:space="preserve"> 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2022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2023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B429A3" w:rsidRDefault="00EF3207" w:rsidP="00C4550A">
            <w:pPr>
              <w:tabs>
                <w:tab w:val="left" w:pos="2910"/>
              </w:tabs>
            </w:pPr>
            <w:r>
              <w:t>7000380,00</w:t>
            </w:r>
          </w:p>
        </w:tc>
        <w:tc>
          <w:tcPr>
            <w:tcW w:w="1538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7036180,00</w:t>
            </w:r>
          </w:p>
        </w:tc>
        <w:tc>
          <w:tcPr>
            <w:tcW w:w="1504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7069380,00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C134DB" w:rsidRDefault="00EF3207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1816340,00</w:t>
            </w:r>
          </w:p>
        </w:tc>
        <w:tc>
          <w:tcPr>
            <w:tcW w:w="1538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EF320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176200,00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EF3207" w:rsidRPr="00B429A3" w:rsidTr="00B429A3">
        <w:tc>
          <w:tcPr>
            <w:tcW w:w="5185" w:type="dxa"/>
          </w:tcPr>
          <w:p w:rsidR="00EF3207" w:rsidRPr="00F0501B" w:rsidRDefault="00EF3207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EF3207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EF3207" w:rsidRDefault="00EF320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635580,00</w:t>
            </w:r>
          </w:p>
        </w:tc>
        <w:tc>
          <w:tcPr>
            <w:tcW w:w="1538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F0501B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066D5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0066D5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D554F6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D554F6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3EA4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Мероприятие « Награждение участников и победителей спортивно-массовых мероприятий»</w:t>
            </w:r>
          </w:p>
        </w:tc>
        <w:tc>
          <w:tcPr>
            <w:tcW w:w="1803" w:type="dxa"/>
          </w:tcPr>
          <w:p w:rsidR="006A0666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Default="008A144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8A1447">
              <w:rPr>
                <w:i/>
                <w:sz w:val="20"/>
                <w:szCs w:val="20"/>
                <w:lang w:eastAsia="en-US"/>
              </w:rPr>
              <w:t>в(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разработка топливно-энергетического баланса</w:t>
            </w:r>
            <w:r w:rsidRPr="008A1447"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3" w:type="dxa"/>
          </w:tcPr>
          <w:p w:rsidR="006A0666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Pr="008A1447" w:rsidRDefault="008A1447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8A1447" w:rsidRPr="008A1447" w:rsidRDefault="008A1447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C1648E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 w:rsidRPr="00C1648E">
              <w:rPr>
                <w:i/>
                <w:sz w:val="20"/>
                <w:szCs w:val="20"/>
                <w:lang w:eastAsia="en-US"/>
              </w:rPr>
              <w:lastRenderedPageBreak/>
              <w:t>муниципальной программы "Развитие малых форм хозяйствования муниципального образования "Асиновский район</w:t>
            </w:r>
          </w:p>
        </w:tc>
        <w:tc>
          <w:tcPr>
            <w:tcW w:w="1803" w:type="dxa"/>
          </w:tcPr>
          <w:p w:rsidR="002523BF" w:rsidRPr="00C1648E" w:rsidRDefault="002523BF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2523BF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3" w:type="dxa"/>
          </w:tcPr>
          <w:p w:rsidR="002523BF" w:rsidRPr="00C1648E" w:rsidRDefault="002523BF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C1648E" w:rsidRPr="00B429A3" w:rsidTr="00B429A3">
        <w:tc>
          <w:tcPr>
            <w:tcW w:w="5185" w:type="dxa"/>
          </w:tcPr>
          <w:p w:rsidR="00C1648E" w:rsidRPr="00C1648E" w:rsidRDefault="00C1648E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3" w:type="dxa"/>
          </w:tcPr>
          <w:p w:rsidR="00C1648E" w:rsidRPr="00C1648E" w:rsidRDefault="00C1648E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C1648E" w:rsidRPr="0032333C" w:rsidRDefault="00C1648E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1648E" w:rsidRPr="0032333C" w:rsidRDefault="00C1648E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8A1447" w:rsidRPr="00C134DB" w:rsidRDefault="009E14CC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363</w:t>
            </w:r>
            <w:r w:rsidR="008A1447" w:rsidRPr="00C134DB">
              <w:rPr>
                <w:lang w:eastAsia="en-US"/>
              </w:rPr>
              <w:t>300,00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EF3207" w:rsidRPr="00B429A3" w:rsidTr="00B429A3">
        <w:tc>
          <w:tcPr>
            <w:tcW w:w="5185" w:type="dxa"/>
          </w:tcPr>
          <w:p w:rsidR="00EF3207" w:rsidRPr="006A0666" w:rsidRDefault="00EF3207" w:rsidP="002C2B60">
            <w:pPr>
              <w:spacing w:line="256" w:lineRule="auto"/>
              <w:rPr>
                <w:lang w:eastAsia="en-US"/>
              </w:rPr>
            </w:pPr>
            <w:r w:rsidRPr="00EF3207"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EF3207" w:rsidRPr="00C134DB" w:rsidRDefault="00EF3207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3" w:type="dxa"/>
          </w:tcPr>
          <w:p w:rsidR="008A1447" w:rsidRPr="00C134DB" w:rsidRDefault="008A1447" w:rsidP="002523B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F02286" w:rsidRPr="00B429A3" w:rsidRDefault="00F02286" w:rsidP="00F02286">
            <w:pPr>
              <w:tabs>
                <w:tab w:val="left" w:pos="2910"/>
              </w:tabs>
            </w:pPr>
            <w:r>
              <w:t>9451420,00</w:t>
            </w:r>
          </w:p>
        </w:tc>
        <w:tc>
          <w:tcPr>
            <w:tcW w:w="1538" w:type="dxa"/>
          </w:tcPr>
          <w:p w:rsidR="00F02286" w:rsidRPr="00953F0A" w:rsidRDefault="00F02286" w:rsidP="00F02286">
            <w:r w:rsidRPr="00953F0A">
              <w:t>7036180,00</w:t>
            </w:r>
          </w:p>
        </w:tc>
        <w:tc>
          <w:tcPr>
            <w:tcW w:w="1504" w:type="dxa"/>
          </w:tcPr>
          <w:p w:rsidR="00F02286" w:rsidRDefault="00F02286" w:rsidP="00F02286">
            <w:r w:rsidRPr="00953F0A">
              <w:t>7069380,00</w:t>
            </w:r>
          </w:p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F02286" w:rsidRPr="00B429A3" w:rsidRDefault="00F02286" w:rsidP="00F02286">
            <w:pPr>
              <w:tabs>
                <w:tab w:val="left" w:pos="2910"/>
              </w:tabs>
            </w:pPr>
            <w:r>
              <w:t>9451420,00</w:t>
            </w:r>
          </w:p>
        </w:tc>
        <w:tc>
          <w:tcPr>
            <w:tcW w:w="1538" w:type="dxa"/>
          </w:tcPr>
          <w:p w:rsidR="00F02286" w:rsidRPr="00953F0A" w:rsidRDefault="00F02286" w:rsidP="00F02286">
            <w:r w:rsidRPr="00953F0A">
              <w:t>7036180,00</w:t>
            </w:r>
          </w:p>
        </w:tc>
        <w:tc>
          <w:tcPr>
            <w:tcW w:w="1504" w:type="dxa"/>
          </w:tcPr>
          <w:p w:rsidR="00F02286" w:rsidRDefault="00F02286" w:rsidP="00F02286">
            <w:r w:rsidRPr="00953F0A">
              <w:t>7069380,00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670BB7" w:rsidRDefault="00670BB7" w:rsidP="00F02286">
      <w:pPr>
        <w:jc w:val="center"/>
      </w:pPr>
      <w:r>
        <w:t xml:space="preserve">                                                                   </w:t>
      </w:r>
    </w:p>
    <w:p w:rsidR="00F02286" w:rsidRDefault="00F02286" w:rsidP="00F02286">
      <w:pPr>
        <w:jc w:val="center"/>
      </w:pPr>
    </w:p>
    <w:p w:rsidR="00F02286" w:rsidRDefault="00F02286" w:rsidP="00F02286">
      <w:pPr>
        <w:jc w:val="center"/>
      </w:pPr>
    </w:p>
    <w:p w:rsidR="00F02286" w:rsidRDefault="00F02286" w:rsidP="00F02286">
      <w:pPr>
        <w:jc w:val="center"/>
      </w:pPr>
    </w:p>
    <w:p w:rsidR="00670BB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8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                                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на 202</w:t>
      </w:r>
      <w:r w:rsidR="00F02286">
        <w:t>3</w:t>
      </w:r>
      <w:r>
        <w:t xml:space="preserve"> год и плановый период </w:t>
      </w:r>
    </w:p>
    <w:p w:rsidR="00F02286" w:rsidRDefault="00670BB7" w:rsidP="00670BB7">
      <w:pPr>
        <w:jc w:val="center"/>
      </w:pPr>
      <w:r>
        <w:t xml:space="preserve">                                     202</w:t>
      </w:r>
      <w:r w:rsidR="00F02286">
        <w:t>4</w:t>
      </w:r>
      <w:r>
        <w:t xml:space="preserve"> и 202</w:t>
      </w:r>
      <w:r w:rsidR="00F02286">
        <w:t>5</w:t>
      </w:r>
      <w:r>
        <w:t xml:space="preserve"> годов»</w:t>
      </w:r>
    </w:p>
    <w:p w:rsidR="00F02286" w:rsidRDefault="00F02286" w:rsidP="00F02286">
      <w:pPr>
        <w:tabs>
          <w:tab w:val="left" w:pos="2910"/>
        </w:tabs>
      </w:pPr>
      <w:r>
        <w:t xml:space="preserve">                                                                                (в редакции от </w:t>
      </w:r>
      <w:r w:rsidR="00F36E9A">
        <w:t>01.02</w:t>
      </w:r>
      <w:r>
        <w:t>.202</w:t>
      </w:r>
      <w:r w:rsidR="00F36E9A">
        <w:t>3</w:t>
      </w:r>
      <w:r>
        <w:t xml:space="preserve"> № 2</w:t>
      </w:r>
      <w:r w:rsidR="00F36E9A">
        <w:t>3</w:t>
      </w:r>
      <w:bookmarkStart w:id="3" w:name="_GoBack"/>
      <w:bookmarkEnd w:id="3"/>
      <w:r>
        <w:t xml:space="preserve">)                                                 </w:t>
      </w:r>
    </w:p>
    <w:p w:rsidR="00B429A3" w:rsidRPr="00B429A3" w:rsidRDefault="00F02286" w:rsidP="00F02286">
      <w:pPr>
        <w:tabs>
          <w:tab w:val="left" w:pos="2910"/>
        </w:tabs>
      </w:pPr>
      <w:r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>Перечень и объемы финансирования муниципальной программы на 202</w:t>
      </w:r>
      <w:r w:rsidR="00F02286">
        <w:t>3</w:t>
      </w:r>
      <w:r w:rsidRPr="00B429A3">
        <w:t xml:space="preserve"> год и плановый период 202</w:t>
      </w:r>
      <w:r w:rsidR="00F02286">
        <w:t>4</w:t>
      </w:r>
      <w:r w:rsidRPr="00B429A3">
        <w:t xml:space="preserve"> и 202</w:t>
      </w:r>
      <w:r w:rsidR="00F02286">
        <w:t>5</w:t>
      </w:r>
      <w:r w:rsidRPr="00B429A3">
        <w:t>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3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4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5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B429A3" w:rsidRDefault="00F02286" w:rsidP="00CF1773">
            <w:pPr>
              <w:tabs>
                <w:tab w:val="left" w:pos="2910"/>
              </w:tabs>
            </w:pPr>
            <w:r>
              <w:t>12521113,87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9229491,00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9386691,00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195800,00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155000,00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155000,00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2570000,00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1794231,00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2017431,00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410000,00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320000,00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360000,00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3868633,87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1947000,00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2041000,00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5476680,00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4799060,00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4779060,00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88" w:rsidRDefault="00371A88" w:rsidP="00CA6816">
      <w:r>
        <w:separator/>
      </w:r>
    </w:p>
  </w:endnote>
  <w:endnote w:type="continuationSeparator" w:id="0">
    <w:p w:rsidR="00371A88" w:rsidRDefault="00371A88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88" w:rsidRDefault="00371A88" w:rsidP="00CA6816">
      <w:r>
        <w:separator/>
      </w:r>
    </w:p>
  </w:footnote>
  <w:footnote w:type="continuationSeparator" w:id="0">
    <w:p w:rsidR="00371A88" w:rsidRDefault="00371A88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F02286" w:rsidRDefault="00F02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E9A">
          <w:rPr>
            <w:noProof/>
          </w:rPr>
          <w:t>2</w:t>
        </w:r>
        <w:r>
          <w:fldChar w:fldCharType="end"/>
        </w:r>
      </w:p>
    </w:sdtContent>
  </w:sdt>
  <w:p w:rsidR="00F02286" w:rsidRDefault="00F022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0192"/>
    <w:rsid w:val="00054B55"/>
    <w:rsid w:val="00054DAF"/>
    <w:rsid w:val="00080C7B"/>
    <w:rsid w:val="000815E2"/>
    <w:rsid w:val="000A1524"/>
    <w:rsid w:val="000B2FC9"/>
    <w:rsid w:val="000E1086"/>
    <w:rsid w:val="000E2CC7"/>
    <w:rsid w:val="000F4A19"/>
    <w:rsid w:val="00110816"/>
    <w:rsid w:val="001211F9"/>
    <w:rsid w:val="00125A6E"/>
    <w:rsid w:val="00132AC2"/>
    <w:rsid w:val="001757BE"/>
    <w:rsid w:val="0019029C"/>
    <w:rsid w:val="001C70CE"/>
    <w:rsid w:val="001D22FA"/>
    <w:rsid w:val="001F52B6"/>
    <w:rsid w:val="00225B64"/>
    <w:rsid w:val="00237C47"/>
    <w:rsid w:val="002523BF"/>
    <w:rsid w:val="00253326"/>
    <w:rsid w:val="00256EC4"/>
    <w:rsid w:val="002A0345"/>
    <w:rsid w:val="002C2B60"/>
    <w:rsid w:val="002C7AEA"/>
    <w:rsid w:val="002D7C65"/>
    <w:rsid w:val="002F3A5F"/>
    <w:rsid w:val="0030779D"/>
    <w:rsid w:val="00314744"/>
    <w:rsid w:val="0032333C"/>
    <w:rsid w:val="0032350E"/>
    <w:rsid w:val="0032799D"/>
    <w:rsid w:val="00333B02"/>
    <w:rsid w:val="00371A88"/>
    <w:rsid w:val="003833FB"/>
    <w:rsid w:val="0038401E"/>
    <w:rsid w:val="003C507D"/>
    <w:rsid w:val="003C7C15"/>
    <w:rsid w:val="00401E02"/>
    <w:rsid w:val="00427528"/>
    <w:rsid w:val="00450B55"/>
    <w:rsid w:val="00470F03"/>
    <w:rsid w:val="0049066D"/>
    <w:rsid w:val="004A6000"/>
    <w:rsid w:val="004B01C2"/>
    <w:rsid w:val="004B33A2"/>
    <w:rsid w:val="004D6F32"/>
    <w:rsid w:val="00512B1C"/>
    <w:rsid w:val="00522EB2"/>
    <w:rsid w:val="005423EA"/>
    <w:rsid w:val="005A11D2"/>
    <w:rsid w:val="005B0709"/>
    <w:rsid w:val="005B157D"/>
    <w:rsid w:val="005C3536"/>
    <w:rsid w:val="005C74D1"/>
    <w:rsid w:val="005E5875"/>
    <w:rsid w:val="0060608B"/>
    <w:rsid w:val="00613CCB"/>
    <w:rsid w:val="00624A3A"/>
    <w:rsid w:val="00670BB7"/>
    <w:rsid w:val="00684BD0"/>
    <w:rsid w:val="006859DD"/>
    <w:rsid w:val="006A0666"/>
    <w:rsid w:val="006C6965"/>
    <w:rsid w:val="00705C09"/>
    <w:rsid w:val="00777A0E"/>
    <w:rsid w:val="007D2056"/>
    <w:rsid w:val="00866261"/>
    <w:rsid w:val="00876955"/>
    <w:rsid w:val="00883CB8"/>
    <w:rsid w:val="008A1447"/>
    <w:rsid w:val="008E3810"/>
    <w:rsid w:val="0090676C"/>
    <w:rsid w:val="00931236"/>
    <w:rsid w:val="00944563"/>
    <w:rsid w:val="00981790"/>
    <w:rsid w:val="009E14CC"/>
    <w:rsid w:val="009F5639"/>
    <w:rsid w:val="00A26BA2"/>
    <w:rsid w:val="00AD047C"/>
    <w:rsid w:val="00AD519C"/>
    <w:rsid w:val="00AD5C68"/>
    <w:rsid w:val="00AF0853"/>
    <w:rsid w:val="00B25172"/>
    <w:rsid w:val="00B429A3"/>
    <w:rsid w:val="00B4405D"/>
    <w:rsid w:val="00B5289A"/>
    <w:rsid w:val="00B87449"/>
    <w:rsid w:val="00B9536F"/>
    <w:rsid w:val="00B95454"/>
    <w:rsid w:val="00B97532"/>
    <w:rsid w:val="00BF04B2"/>
    <w:rsid w:val="00C07542"/>
    <w:rsid w:val="00C134DB"/>
    <w:rsid w:val="00C1648E"/>
    <w:rsid w:val="00C30600"/>
    <w:rsid w:val="00C4550A"/>
    <w:rsid w:val="00C86313"/>
    <w:rsid w:val="00CA6816"/>
    <w:rsid w:val="00CB0F64"/>
    <w:rsid w:val="00CC7850"/>
    <w:rsid w:val="00CE38BD"/>
    <w:rsid w:val="00CF1773"/>
    <w:rsid w:val="00D26DFE"/>
    <w:rsid w:val="00D32904"/>
    <w:rsid w:val="00D42F94"/>
    <w:rsid w:val="00D533BA"/>
    <w:rsid w:val="00D554F6"/>
    <w:rsid w:val="00D65DDC"/>
    <w:rsid w:val="00D95294"/>
    <w:rsid w:val="00DA02FC"/>
    <w:rsid w:val="00DF2DAA"/>
    <w:rsid w:val="00DF35BF"/>
    <w:rsid w:val="00DF6963"/>
    <w:rsid w:val="00E14ABB"/>
    <w:rsid w:val="00E8394C"/>
    <w:rsid w:val="00EA1093"/>
    <w:rsid w:val="00EB484A"/>
    <w:rsid w:val="00EC7B6F"/>
    <w:rsid w:val="00ED1A90"/>
    <w:rsid w:val="00EF3207"/>
    <w:rsid w:val="00EF4C1F"/>
    <w:rsid w:val="00F02286"/>
    <w:rsid w:val="00F0501B"/>
    <w:rsid w:val="00F1379E"/>
    <w:rsid w:val="00F36E9A"/>
    <w:rsid w:val="00F42A44"/>
    <w:rsid w:val="00F51F9C"/>
    <w:rsid w:val="00F55944"/>
    <w:rsid w:val="00F571B1"/>
    <w:rsid w:val="00F841DE"/>
    <w:rsid w:val="00F9253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ACF7-5E50-4E2F-B5F5-C16A49BF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2021-03-02T07:51:00Z</cp:lastPrinted>
  <dcterms:created xsi:type="dcterms:W3CDTF">2020-12-22T06:12:00Z</dcterms:created>
  <dcterms:modified xsi:type="dcterms:W3CDTF">2023-02-03T04:57:00Z</dcterms:modified>
</cp:coreProperties>
</file>