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CB" w:rsidRDefault="00AF4ECB" w:rsidP="00AF4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ТОМСКАЯ ОБЛАСТЬ  АСИНОВСКИЙ РАЙОН</w:t>
      </w:r>
    </w:p>
    <w:p w:rsidR="00651A60" w:rsidRDefault="00651A60" w:rsidP="00AF4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CB" w:rsidRDefault="00AF4ECB" w:rsidP="00AF4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AF4ECB" w:rsidRDefault="00AF4ECB" w:rsidP="0065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НОВОНИКОЛАЕВСКОГО СЕЛЬСКОГО ПОСЕЛЕНИЯ</w:t>
      </w:r>
    </w:p>
    <w:p w:rsidR="00651A60" w:rsidRPr="00651A60" w:rsidRDefault="00651A60" w:rsidP="0065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ECB" w:rsidRDefault="00AF4ECB" w:rsidP="00AF4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ПОСТАНОВЛЕНИЕ    </w:t>
      </w:r>
      <w:r w:rsidR="00651A60">
        <w:rPr>
          <w:rFonts w:ascii="Times New Roman" w:hAnsi="Times New Roman"/>
          <w:bCs/>
          <w:sz w:val="28"/>
          <w:szCs w:val="28"/>
        </w:rPr>
        <w:t xml:space="preserve"> </w:t>
      </w:r>
    </w:p>
    <w:p w:rsidR="00AF4ECB" w:rsidRDefault="00651A60" w:rsidP="00AF4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F4ECB" w:rsidRDefault="00651A60" w:rsidP="00AF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28.10.2013         </w:t>
      </w:r>
      <w:r w:rsidR="00AF4E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 xml:space="preserve"> 138</w:t>
      </w:r>
    </w:p>
    <w:p w:rsidR="00651A60" w:rsidRDefault="00651A60" w:rsidP="00651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Новониколаевка</w:t>
      </w:r>
    </w:p>
    <w:p w:rsidR="00AF4ECB" w:rsidRDefault="00AF4ECB" w:rsidP="00651A60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4ECB" w:rsidRDefault="00AF4ECB" w:rsidP="00AF4EC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 xml:space="preserve">О порядке </w:t>
      </w:r>
      <w:r w:rsidRPr="00823D7A"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подготовки</w:t>
      </w:r>
      <w:r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 xml:space="preserve"> обучения населения способам </w:t>
      </w:r>
    </w:p>
    <w:p w:rsidR="00AF4ECB" w:rsidRDefault="00AF4ECB" w:rsidP="00AF4EC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защиты от опасностей, возникающих  при ведении военных</w:t>
      </w:r>
    </w:p>
    <w:p w:rsidR="00AF4ECB" w:rsidRDefault="00651A60" w:rsidP="00AF4EC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 xml:space="preserve"> действий или в</w:t>
      </w:r>
      <w:r w:rsidR="00AF4ECB"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следстви</w:t>
      </w:r>
      <w:r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е</w:t>
      </w:r>
      <w:r w:rsidR="00AF4ECB"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 xml:space="preserve"> этих действий</w:t>
      </w:r>
    </w:p>
    <w:p w:rsidR="00AF4ECB" w:rsidRDefault="00AF4ECB" w:rsidP="00AF4EC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color w:val="000000"/>
          <w:kern w:val="2"/>
          <w:sz w:val="2"/>
          <w:szCs w:val="2"/>
          <w:lang w:eastAsia="en-US"/>
        </w:rPr>
      </w:pPr>
    </w:p>
    <w:p w:rsidR="00AF4ECB" w:rsidRDefault="00AF4ECB" w:rsidP="00AF4EC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color w:val="000000"/>
          <w:kern w:val="2"/>
          <w:sz w:val="2"/>
          <w:szCs w:val="2"/>
          <w:lang w:eastAsia="en-US"/>
        </w:rPr>
      </w:pPr>
    </w:p>
    <w:p w:rsidR="00AF4ECB" w:rsidRDefault="00AF4ECB" w:rsidP="00AF4EC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color w:val="000000"/>
          <w:kern w:val="2"/>
          <w:sz w:val="2"/>
          <w:szCs w:val="2"/>
          <w:lang w:eastAsia="en-US"/>
        </w:rPr>
      </w:pPr>
    </w:p>
    <w:p w:rsidR="00AF4ECB" w:rsidRDefault="00AF4ECB" w:rsidP="00AF4ECB">
      <w:pPr>
        <w:keepNext/>
        <w:keepLines/>
        <w:suppressAutoHyphens/>
        <w:spacing w:after="0" w:line="336" w:lineRule="auto"/>
        <w:ind w:firstLine="709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AF4ECB" w:rsidRDefault="00AF4ECB" w:rsidP="00AF4ECB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В соответствии со </w:t>
      </w:r>
      <w:r>
        <w:rPr>
          <w:rFonts w:ascii="Times New Roman" w:eastAsia="DejaVu Sans" w:hAnsi="Times New Roman"/>
          <w:bCs/>
          <w:color w:val="000000"/>
          <w:kern w:val="2"/>
          <w:sz w:val="26"/>
          <w:szCs w:val="26"/>
          <w:lang w:eastAsia="en-US"/>
        </w:rPr>
        <w:t>статьей 8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Федерального закона от 12 февраля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eastAsia="DejaVu Sans" w:hAnsi="Times New Roman"/>
            <w:color w:val="000000"/>
            <w:kern w:val="2"/>
            <w:sz w:val="24"/>
            <w:szCs w:val="24"/>
            <w:lang w:eastAsia="en-US"/>
          </w:rPr>
          <w:t>1998 г</w:t>
        </w:r>
      </w:smartTag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. № 28-ФЗ «О гражданской обороне», </w:t>
      </w:r>
      <w:hyperlink r:id="rId5" w:history="1">
        <w:r>
          <w:rPr>
            <w:rStyle w:val="a3"/>
            <w:rFonts w:ascii="Times New Roman" w:eastAsia="DejaVu Sans" w:hAnsi="Times New Roman"/>
            <w:bCs/>
            <w:color w:val="000000"/>
            <w:kern w:val="2"/>
            <w:sz w:val="26"/>
            <w:szCs w:val="26"/>
            <w:u w:val="none"/>
            <w:lang w:eastAsia="en-US"/>
          </w:rPr>
          <w:t>статьями 3</w:t>
        </w:r>
      </w:hyperlink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,</w:t>
      </w:r>
      <w:r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DejaVu Sans" w:hAnsi="Times New Roman"/>
            <w:bCs/>
            <w:color w:val="000000"/>
            <w:kern w:val="2"/>
            <w:sz w:val="26"/>
            <w:szCs w:val="26"/>
            <w:u w:val="none"/>
            <w:lang w:eastAsia="en-US"/>
          </w:rPr>
          <w:t>19</w:t>
        </w:r>
      </w:hyperlink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Федерального закона от 18 ноября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eastAsia="DejaVu Sans" w:hAnsi="Times New Roman"/>
            <w:color w:val="000000"/>
            <w:kern w:val="2"/>
            <w:sz w:val="24"/>
            <w:szCs w:val="24"/>
            <w:lang w:eastAsia="en-US"/>
          </w:rPr>
          <w:t>1994 г</w:t>
        </w:r>
      </w:smartTag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. № 69-ФЗ «О пожарной безопасности», </w:t>
      </w:r>
      <w:r>
        <w:rPr>
          <w:rFonts w:ascii="Times New Roman" w:eastAsia="DejaVu Sans" w:hAnsi="Times New Roman"/>
          <w:bCs/>
          <w:color w:val="000000"/>
          <w:kern w:val="2"/>
          <w:sz w:val="26"/>
          <w:szCs w:val="26"/>
          <w:lang w:eastAsia="en-US"/>
        </w:rPr>
        <w:t>статьей 11</w:t>
      </w:r>
      <w:r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eastAsia="DejaVu Sans" w:hAnsi="Times New Roman"/>
            <w:color w:val="000000"/>
            <w:kern w:val="2"/>
            <w:sz w:val="24"/>
            <w:szCs w:val="24"/>
            <w:lang w:eastAsia="en-US"/>
          </w:rPr>
          <w:t>1994 г</w:t>
        </w:r>
      </w:smartTag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. № 68-ФЗ</w:t>
      </w:r>
      <w:r>
        <w:rPr>
          <w:rFonts w:ascii="Times New Roman" w:eastAsia="DejaVu Sans" w:hAnsi="Times New Roman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r>
        <w:rPr>
          <w:rFonts w:ascii="Times New Roman" w:eastAsia="DejaVu Sans" w:hAnsi="Times New Roman"/>
          <w:bCs/>
          <w:color w:val="000000"/>
          <w:kern w:val="2"/>
          <w:sz w:val="24"/>
          <w:szCs w:val="24"/>
          <w:lang w:eastAsia="en-US"/>
        </w:rPr>
        <w:t>«О защите населения и территорий от чрезвычайных ситуаций природного и техногенного характера»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, </w:t>
      </w:r>
      <w:hyperlink r:id="rId7" w:history="1">
        <w:r>
          <w:rPr>
            <w:rStyle w:val="a3"/>
            <w:rFonts w:ascii="Times New Roman" w:eastAsia="DejaVu Sans" w:hAnsi="Times New Roman"/>
            <w:bCs/>
            <w:color w:val="000000"/>
            <w:kern w:val="2"/>
            <w:sz w:val="24"/>
            <w:szCs w:val="24"/>
            <w:u w:val="none"/>
            <w:lang w:eastAsia="en-US"/>
          </w:rPr>
          <w:t>Постановлением</w:t>
        </w:r>
      </w:hyperlink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Правительства Российской Федерации от 4 сентября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eastAsia="DejaVu Sans" w:hAnsi="Times New Roman"/>
            <w:color w:val="000000"/>
            <w:kern w:val="2"/>
            <w:sz w:val="24"/>
            <w:szCs w:val="24"/>
            <w:lang w:eastAsia="en-US"/>
          </w:rPr>
          <w:t>2003</w:t>
        </w:r>
        <w:proofErr w:type="gramEnd"/>
        <w:r>
          <w:rPr>
            <w:rFonts w:ascii="Times New Roman" w:eastAsia="DejaVu Sans" w:hAnsi="Times New Roman"/>
            <w:color w:val="000000"/>
            <w:kern w:val="2"/>
            <w:sz w:val="24"/>
            <w:szCs w:val="24"/>
            <w:lang w:eastAsia="en-US"/>
          </w:rPr>
          <w:t xml:space="preserve"> г</w:t>
        </w:r>
      </w:smartTag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. № 547 «О подготовке населения в области защиты от чрезвычайных ситуаций природного и техногенного характера» и в целях совершенствования порядка 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ситуациях»</w:t>
      </w:r>
      <w:r w:rsidR="00651A60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,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 </w:t>
      </w:r>
    </w:p>
    <w:p w:rsidR="00AF4ECB" w:rsidRDefault="00AF4ECB" w:rsidP="00AF4ECB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AF4ECB" w:rsidRDefault="00AF4ECB" w:rsidP="00AF4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ПОСТАНОВЛЯЮ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:</w:t>
      </w:r>
    </w:p>
    <w:p w:rsidR="00AF4ECB" w:rsidRDefault="00AF4ECB" w:rsidP="00AF4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AF4ECB" w:rsidRDefault="00AF4ECB" w:rsidP="00AF4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  <w:t>1. Постановление главы администрации от 20.03.2008 г № 22 «О порядке подготовки обучения населения способам защиты от опасностей, возникающих при</w:t>
      </w:r>
      <w:r w:rsidR="00651A60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ведении военных действий или в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следстви</w:t>
      </w:r>
      <w:r w:rsidR="00651A60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е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этих действий» в области гражданской обороны и защиты от чрезвычайных ситуаци</w:t>
      </w:r>
      <w:r w:rsidR="00651A60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й в муниципальном образовании «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Новониколаевско</w:t>
      </w:r>
      <w:r w:rsidR="00651A60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е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</w:t>
      </w:r>
      <w:r w:rsidR="00651A60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е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поселени</w:t>
      </w:r>
      <w:r w:rsidR="00651A60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е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» считать </w:t>
      </w:r>
      <w:r w:rsidR="00651A60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утратившим силу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.</w:t>
      </w:r>
    </w:p>
    <w:p w:rsidR="00AF4ECB" w:rsidRDefault="00AF4ECB" w:rsidP="00AF4EC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2. Утвердить Порядок 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</w:t>
      </w:r>
      <w:r w:rsidR="00651A60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согласно приложению.</w:t>
      </w:r>
    </w:p>
    <w:p w:rsidR="00AF4ECB" w:rsidRDefault="00AF4ECB" w:rsidP="00AF4EC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3. Установить, что подготовка и обучение организуется в рамках единой системы подготовки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и осуществляется по соответствующим группам в организациях (в том числе образовательных учреждениях), а также по месту жительства.</w:t>
      </w:r>
    </w:p>
    <w:p w:rsidR="00823D7A" w:rsidRDefault="00AF4ECB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4.</w:t>
      </w:r>
      <w:r w:rsidR="00823D7A" w:rsidRPr="00823D7A">
        <w:rPr>
          <w:rFonts w:ascii="Times New Roman" w:hAnsi="Times New Roman"/>
          <w:sz w:val="24"/>
          <w:szCs w:val="24"/>
        </w:rPr>
        <w:t>Настоящее постановление подлежит опубликованию и размещению на официальном сайте Новониколаевского сельского поселения в информационно-</w:t>
      </w:r>
      <w:r w:rsidR="00823D7A">
        <w:rPr>
          <w:rFonts w:ascii="Times New Roman" w:hAnsi="Times New Roman"/>
          <w:sz w:val="24"/>
          <w:szCs w:val="24"/>
        </w:rPr>
        <w:t>телекоммуникационной сети «Интер</w:t>
      </w:r>
      <w:r w:rsidR="00823D7A" w:rsidRPr="00823D7A">
        <w:rPr>
          <w:rFonts w:ascii="Times New Roman" w:hAnsi="Times New Roman"/>
          <w:sz w:val="24"/>
          <w:szCs w:val="24"/>
        </w:rPr>
        <w:t>нет».</w:t>
      </w:r>
    </w:p>
    <w:p w:rsidR="00823D7A" w:rsidRPr="00823D7A" w:rsidRDefault="00823D7A" w:rsidP="00823D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23D7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823D7A">
        <w:rPr>
          <w:rFonts w:ascii="Times New Roman" w:hAnsi="Times New Roman"/>
          <w:sz w:val="24"/>
          <w:szCs w:val="24"/>
        </w:rPr>
        <w:t xml:space="preserve"> Настоящее постановление вступает в силу с момента его официального опубликования.</w:t>
      </w:r>
    </w:p>
    <w:p w:rsidR="00823D7A" w:rsidRDefault="00823D7A" w:rsidP="00823D7A">
      <w:pPr>
        <w:keepNext/>
        <w:keepLines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23D7A">
        <w:rPr>
          <w:rFonts w:ascii="Times New Roman" w:hAnsi="Times New Roman"/>
          <w:sz w:val="24"/>
          <w:szCs w:val="24"/>
        </w:rPr>
        <w:t>. Контроль исполнения данного постановления оставляю за собой.</w:t>
      </w:r>
    </w:p>
    <w:p w:rsidR="00823D7A" w:rsidRDefault="00823D7A" w:rsidP="00823D7A">
      <w:pPr>
        <w:keepNext/>
        <w:keepLines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Глава сельского поселения</w:t>
      </w:r>
    </w:p>
    <w:p w:rsidR="00823D7A" w:rsidRDefault="00823D7A" w:rsidP="00823D7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(Глава администрации)                                                                               Д.С.Бурков                    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ab/>
        <w:t xml:space="preserve"> </w:t>
      </w:r>
    </w:p>
    <w:p w:rsidR="00AE0A66" w:rsidRDefault="00AE0A66" w:rsidP="00AE0A66">
      <w:pPr>
        <w:keepNext/>
        <w:keepLines/>
        <w:spacing w:line="240" w:lineRule="auto"/>
        <w:ind w:firstLine="720"/>
        <w:jc w:val="center"/>
        <w:rPr>
          <w:rStyle w:val="a5"/>
          <w:rFonts w:ascii="Times New Roman" w:hAnsi="Times New Roman"/>
          <w:b w:val="0"/>
          <w:bCs/>
        </w:rPr>
      </w:pPr>
      <w:r>
        <w:rPr>
          <w:rStyle w:val="a5"/>
          <w:rFonts w:ascii="Times New Roman" w:hAnsi="Times New Roman"/>
          <w:b w:val="0"/>
          <w:bCs/>
        </w:rPr>
        <w:lastRenderedPageBreak/>
        <w:t xml:space="preserve">                                                                      Приложение к постановлению</w:t>
      </w:r>
    </w:p>
    <w:p w:rsidR="00AE0A66" w:rsidRDefault="00AE0A66" w:rsidP="00AE0A66">
      <w:pPr>
        <w:keepNext/>
        <w:keepLines/>
        <w:spacing w:line="240" w:lineRule="auto"/>
        <w:ind w:firstLine="720"/>
        <w:rPr>
          <w:rStyle w:val="a5"/>
          <w:rFonts w:ascii="Times New Roman" w:hAnsi="Times New Roman"/>
          <w:b w:val="0"/>
          <w:bCs/>
        </w:rPr>
      </w:pPr>
      <w:r>
        <w:rPr>
          <w:rStyle w:val="a5"/>
          <w:rFonts w:ascii="Times New Roman" w:hAnsi="Times New Roman"/>
          <w:b w:val="0"/>
          <w:bCs/>
        </w:rPr>
        <w:t xml:space="preserve">                                                                                               Администрации Новониколаевского</w:t>
      </w:r>
    </w:p>
    <w:p w:rsidR="00823D7A" w:rsidRPr="00823D7A" w:rsidRDefault="00AE0A66" w:rsidP="00AE0A66">
      <w:pPr>
        <w:keepNext/>
        <w:keepLines/>
        <w:spacing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Style w:val="a5"/>
          <w:rFonts w:ascii="Times New Roman" w:hAnsi="Times New Roman"/>
          <w:b w:val="0"/>
          <w:bCs/>
        </w:rPr>
        <w:t xml:space="preserve">                                                                                               сельского поселения от 28.10.2013 № 138</w:t>
      </w:r>
      <w:r w:rsidR="00823D7A">
        <w:rPr>
          <w:rStyle w:val="a5"/>
          <w:bCs/>
        </w:rPr>
        <w:t xml:space="preserve">   </w:t>
      </w:r>
    </w:p>
    <w:p w:rsidR="00AE0A66" w:rsidRPr="00206AEB" w:rsidRDefault="00AE0A66" w:rsidP="00AE0A66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6AEB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Порядок </w:t>
      </w:r>
      <w:r w:rsidRPr="00206AEB">
        <w:rPr>
          <w:rFonts w:ascii="Times New Roman" w:hAnsi="Times New Roman"/>
          <w:b/>
          <w:bCs/>
          <w:color w:val="000000"/>
          <w:sz w:val="24"/>
          <w:szCs w:val="24"/>
        </w:rPr>
        <w:br/>
        <w:t>подготовки и обучения населения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1. Настоящее Положение определяет группы, задачи и формы обучения населения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Нов</w:t>
      </w:r>
      <w:r w:rsidR="0093779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ониколаевского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, проходящих подготовку и обучение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природного и техногенного характера (далее - чрезвычайные ситуации).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2. Подготовку и обучение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на территории Нов</w:t>
      </w:r>
      <w:r w:rsidR="0093779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ониколаевского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проходят: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лица, занятые в сфере производства и обслуживания, не включенные в состав </w:t>
      </w:r>
      <w:proofErr w:type="gram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органов управления муниципального звена территориальной подсистемы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Томской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области единой государственной системы предупреждения</w:t>
      </w:r>
      <w:proofErr w:type="gramEnd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и ликвидации чрезвычайных ситуаций (далее - работающее население);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лица, не занятые в сфере производства и обслуживания (далее - неработающее население);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лица, обучающиеся в общеобразовательных учреждениях и учреждениях начального, среднего и высшего профессионального образования (далее - обучающиеся);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работники органов местного самоуправления и организаций, специально уполномоченные решать задачи по предупреждению и ликвидации чрезвычайных ситуаций и включенные в состав </w:t>
      </w:r>
      <w:proofErr w:type="gram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органов управления сельского звена муниципального звена территориальной подсистемы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Томской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области единой государственной системы предупреждения</w:t>
      </w:r>
      <w:proofErr w:type="gramEnd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и ликвидации чрезвычайных ситуаций (далее - уполномоченные работники);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председатели комиссий по предупреждению и ликвидации чрезвычайных ситуаций и обеспечению пожарной безопасности администрации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Нов</w:t>
      </w:r>
      <w:r w:rsidR="0093779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ониколаевского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.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3. Основными задачами при подготовке населения и обучении мерам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являются: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обучение населения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Нов</w:t>
      </w:r>
      <w:r w:rsidR="0093779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ониколаевского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правилам и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выработка у руководителей администрации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Нов</w:t>
      </w:r>
      <w:r w:rsidR="0093779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ониколаевского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и организаций навыков управления силами и средствами, входящими в состав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Нов</w:t>
      </w:r>
      <w:r w:rsidR="0093779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ониколаевского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сельского </w:t>
      </w:r>
      <w:proofErr w:type="gram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звена муниципального звена территориальной подсистемы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Томской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области единой государственной системы предупреждения</w:t>
      </w:r>
      <w:proofErr w:type="gramEnd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и ликвидации чрезвычайных ситуаций;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совершенствование практических навыков руководителей администрации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Нов</w:t>
      </w:r>
      <w:r w:rsidR="0093779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ониколаевского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и организаций, а также председателей комиссий по предупреждению и ликвидации чрезвычайных ситуаций и обеспечению пожарной безопасности в организации и проведении мероприятий по предупреждению чрезвычайных ситуаций и ликвидации их последствий;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практическое усвоение уполномоченными работниками в ходе учений и тренировок порядка действий при различных режимах </w:t>
      </w:r>
      <w:proofErr w:type="gram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функционирования муниципального звена территориальной подсистемы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Томской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области единой государственной системы предупреждения</w:t>
      </w:r>
      <w:proofErr w:type="gramEnd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и ликвидации чрезвычайных ситуаций, а также при проведении аварийно-спасательных и других неотложных работ.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lastRenderedPageBreak/>
        <w:t xml:space="preserve">4. Подготовка и обучение населения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Нов</w:t>
      </w:r>
      <w:r w:rsidR="0093779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ониколаевского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мерам пожарной безопасности, способам защиты от </w:t>
      </w:r>
      <w:proofErr w:type="gram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опасностей, возникающих при ведении военных действий или вследствие этих действий предусматривает</w:t>
      </w:r>
      <w:proofErr w:type="gramEnd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: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для работающего населения - проведение занятий по месту работы согласно рекомендуемым программам и самостоятельное изучение порядка действий при чрезвычайных ситуациях с последующим закреплением полученных знаний и навыков на учениях и тренировках;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proofErr w:type="gram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для неработающего населения - проведение бесед, лекций, вечеров вопросов и ответов, консультаций, показ учебных кино- и видеофильмов, в том числе на учебно-консультационных пунктах, а также самостоятельное изучение памяток, листовок, пособий, прослушивание радиопередач и просмотр телепрограмм по тематике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</w:t>
      </w:r>
      <w:proofErr w:type="gramEnd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защиты при чрезвычайных ситуациях;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для обучающихся - проведение занятий в учебное время по соответствующим программам в рамках курса «Основы безопасности жизнедеятельности» и дисциплины «Безопасность жизнедеятельности», </w:t>
      </w:r>
      <w:proofErr w:type="gram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утвержденными</w:t>
      </w:r>
      <w:proofErr w:type="gramEnd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Министерством образования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и науки 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Российской Федерации;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для уполномоченных работников и председателей комиссий по предупреждению и ликвидации чрезвычайных ситуаций и обеспечению пожарной безопасности, организаций, уполномоченных работников - повышение квалификации не реже одного раза в 5 лет, проведение самостоятельной работы, а также участие в сборах, учениях и тренировках.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5. </w:t>
      </w:r>
      <w:proofErr w:type="gram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Для лиц, впервые назначенных на должность, связанную с выполнением обязанностей в области пожарной безопасности, способов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 защиты при чрезвычайных ситуациях, переподготовка или повышение квалификации в течение первого года работы является обязательной.</w:t>
      </w:r>
      <w:proofErr w:type="gramEnd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gram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Повышение квалификации может осуществляться по очной и </w:t>
      </w:r>
      <w:proofErr w:type="spell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очно-заочной</w:t>
      </w:r>
      <w:proofErr w:type="spellEnd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формам обучения, в том числе с использованием дистанционных образовательных технологий.</w:t>
      </w:r>
      <w:proofErr w:type="gramEnd"/>
    </w:p>
    <w:p w:rsidR="00AE0A66" w:rsidRPr="00206AEB" w:rsidRDefault="00AE0A66" w:rsidP="00AE0A66">
      <w:pPr>
        <w:keepNext/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6. Повышение квалификации в области пожарной безопасности, способов защиты от опасностей, возникающих при ведении военных действий или вследствие этих действий, способам защиты при чрезвычайных ситуациях области гражданской обороны и защиты при чрезвычайных ситуациях проходят:</w:t>
      </w:r>
    </w:p>
    <w:p w:rsidR="00AE0A66" w:rsidRPr="00206AEB" w:rsidRDefault="00AE0A66" w:rsidP="00AE0A66">
      <w:pPr>
        <w:keepNext/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уполномоченные работники и председатели комиссий по предупреждению и ликвидации чрезвычайных ситуаций и обеспечению пожарной безопасности - в учебно-методическом центре по гражданской обороне и чрезвычайным ситуациям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Томской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области («УМЦ ГОЧС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Томской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области»);</w:t>
      </w:r>
    </w:p>
    <w:p w:rsidR="00AE0A66" w:rsidRPr="00206AEB" w:rsidRDefault="00AE0A66" w:rsidP="00AE0A66">
      <w:pPr>
        <w:keepNext/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уполномоченные работники -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учебно-методическом центре по гражданской обороне и чрезвычайным ситуациям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Томской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области («УМЦ ГОЧС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Томской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области»).</w:t>
      </w:r>
    </w:p>
    <w:p w:rsidR="00AE0A66" w:rsidRPr="00206AEB" w:rsidRDefault="00AE0A66" w:rsidP="00AE0A66">
      <w:pPr>
        <w:keepNext/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proofErr w:type="gram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Повышение квалификации преподавателей дисциплины «Безопасность жизнедеятельности» и преподавателей - организаторов курса «Основы безопасности жизнедеятельности» в области гражданской обороны и защиты при чрезвычайных ситуациях осуществляется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Министерства образования Российской Федерации и других федеральных органов исполнительной власти, являющихся учредителями образовательных учреждений, учебно-методическом центре по</w:t>
      </w:r>
      <w:proofErr w:type="gramEnd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гражданской обороне и чрезвычайным ситуациям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Томской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области.</w:t>
      </w:r>
    </w:p>
    <w:p w:rsidR="00AE0A66" w:rsidRPr="00206AEB" w:rsidRDefault="00AE0A66" w:rsidP="00AE0A66">
      <w:pPr>
        <w:keepNext/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7. Совершенствование знаний, умений и навыков в области пожарной безопасности, способов защиты от </w:t>
      </w:r>
      <w:proofErr w:type="gram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опасностей, возникающих при ведении военных действий или вследствие 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lastRenderedPageBreak/>
        <w:t>этих действий осуществляется</w:t>
      </w:r>
      <w:proofErr w:type="gramEnd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в ходе проведения комплексных, командно-штабных учений и тренировок, тактико-специальных учений.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8. </w:t>
      </w:r>
      <w:proofErr w:type="gramStart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К проведению командно-штабных учений в администрации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Нов</w:t>
      </w:r>
      <w:r w:rsidR="0093779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ониколаевского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сельского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поселения 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могут в установленном порядке привлекаться оперативные группы, соединений и воинских частей Вооруженных Сил Российской Федерации, внутренних войск Министерства внутренних дел Российской Федерации и органов внутренних дел Российской Федерации, а также по согласованию с органами исполнительной государственной власти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Томской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области и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с администрацией Нов</w:t>
      </w:r>
      <w:r w:rsidR="0093779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ониколаевского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- силы и средства муниципального звена территориальной</w:t>
      </w:r>
      <w:proofErr w:type="gramEnd"/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подсистемы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Томской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области единой государственной системы предупреждения и ликвидации чрезвычайных ситуаций.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9. Тактико-специальные учения продолжительностью до 8 часов проводятся с участием аварийно-спасательных служб и нештатных аварийно-спасательных формирований (далее - формирования) организаций 1 раз в 3 года, а с участием формирований постоянной готовности - 1 раз в год.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10. Комплексные учения продолжительностью до 2 суток проводятся 1 раз в 3 года в муниципальн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ом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образовани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и «Нов</w:t>
      </w:r>
      <w:r w:rsidR="0093779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ониколаевское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сельское поселение» 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и организациях, имеющих опасные производ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ственные объекты.</w:t>
      </w: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В других организациях 1 раз в 3 года проводятся тренировки продолжительностью до 8 часов.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11. Тренировки в общеобразовательных учреждениях и учреждениях начального, среднего и высшего профессионального образования проводятся ежегодно.</w:t>
      </w:r>
    </w:p>
    <w:p w:rsidR="00AE0A66" w:rsidRPr="00206AEB" w:rsidRDefault="00AE0A66" w:rsidP="00AE0A66">
      <w:pPr>
        <w:keepNext/>
        <w:keepLines/>
        <w:suppressAutoHyphens/>
        <w:spacing w:after="0" w:line="240" w:lineRule="auto"/>
        <w:ind w:firstLine="709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12. Лица, привлекаемые на учения и тренировки по пожарной безопасности, способам защиты от опасностей, возникающих при ведении военных действий или вследствие этих действий, способам защиты при чрезвычайных ситуациях, должны быть проинформированы о возможном риске при их проведении.</w:t>
      </w:r>
    </w:p>
    <w:p w:rsidR="00823D7A" w:rsidRPr="00AE0A66" w:rsidRDefault="00AE0A66" w:rsidP="00AE0A66">
      <w:pPr>
        <w:keepNext/>
        <w:keepLines/>
        <w:rPr>
          <w:rFonts w:ascii="Times New Roman" w:hAnsi="Times New Roman"/>
          <w:bCs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br w:type="page"/>
      </w:r>
      <w:r>
        <w:rPr>
          <w:bCs/>
        </w:rPr>
        <w:lastRenderedPageBreak/>
        <w:t xml:space="preserve">                                         </w:t>
      </w:r>
    </w:p>
    <w:p w:rsidR="00823D7A" w:rsidRPr="00823D7A" w:rsidRDefault="00823D7A" w:rsidP="00823D7A">
      <w:pPr>
        <w:keepNext/>
        <w:keepLines/>
        <w:ind w:firstLine="720"/>
        <w:jc w:val="center"/>
        <w:rPr>
          <w:rFonts w:ascii="Times New Roman" w:hAnsi="Times New Roman"/>
          <w:bCs/>
          <w:sz w:val="24"/>
          <w:szCs w:val="24"/>
        </w:rPr>
      </w:pPr>
    </w:p>
    <w:p w:rsidR="00823D7A" w:rsidRPr="00823D7A" w:rsidRDefault="00823D7A" w:rsidP="00823D7A">
      <w:pPr>
        <w:keepNext/>
        <w:keepLines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</w:t>
      </w:r>
      <w:r w:rsidRPr="00823D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169A9" w:rsidRPr="00823D7A" w:rsidRDefault="00823D7A" w:rsidP="00823D7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169A9" w:rsidRPr="002408A8" w:rsidRDefault="00823D7A" w:rsidP="00750AA0">
      <w:pPr>
        <w:keepNext/>
        <w:keepLines/>
        <w:suppressAutoHyphens/>
        <w:spacing w:after="0" w:line="240" w:lineRule="auto"/>
        <w:ind w:firstLine="720"/>
        <w:jc w:val="right"/>
        <w:rPr>
          <w:rFonts w:ascii="Times New Roman" w:eastAsia="DejaVu Sans" w:hAnsi="Times New Roman"/>
          <w:color w:val="000000"/>
          <w:kern w:val="2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lang w:eastAsia="en-US"/>
        </w:rPr>
        <w:t xml:space="preserve"> </w:t>
      </w:r>
    </w:p>
    <w:p w:rsidR="002169A9" w:rsidRPr="002408A8" w:rsidRDefault="002169A9" w:rsidP="00750AA0">
      <w:pPr>
        <w:keepNext/>
        <w:keepLine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000000"/>
        </w:rPr>
      </w:pPr>
    </w:p>
    <w:p w:rsidR="002169A9" w:rsidRDefault="00AE0A66" w:rsidP="00750AA0"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sectPr w:rsidR="002169A9" w:rsidSect="00AF4EC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AA0"/>
    <w:rsid w:val="00020FA4"/>
    <w:rsid w:val="000F1171"/>
    <w:rsid w:val="0016762C"/>
    <w:rsid w:val="00206AEB"/>
    <w:rsid w:val="002169A9"/>
    <w:rsid w:val="002408A8"/>
    <w:rsid w:val="00472727"/>
    <w:rsid w:val="00541DA7"/>
    <w:rsid w:val="005B0DF5"/>
    <w:rsid w:val="005F250B"/>
    <w:rsid w:val="00651A60"/>
    <w:rsid w:val="00750AA0"/>
    <w:rsid w:val="00823D7A"/>
    <w:rsid w:val="00843D8D"/>
    <w:rsid w:val="009255C6"/>
    <w:rsid w:val="0093779B"/>
    <w:rsid w:val="009809AA"/>
    <w:rsid w:val="00AE0A66"/>
    <w:rsid w:val="00AF4ECB"/>
    <w:rsid w:val="00BC669B"/>
    <w:rsid w:val="00C2417A"/>
    <w:rsid w:val="00CB464B"/>
    <w:rsid w:val="00CD14F2"/>
    <w:rsid w:val="00CD5F57"/>
    <w:rsid w:val="00D93E92"/>
    <w:rsid w:val="00DA1431"/>
    <w:rsid w:val="00E424F9"/>
    <w:rsid w:val="00EF20F0"/>
    <w:rsid w:val="00F8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7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ECB"/>
    <w:rPr>
      <w:color w:val="0000FF"/>
      <w:u w:val="single"/>
    </w:rPr>
  </w:style>
  <w:style w:type="character" w:customStyle="1" w:styleId="a4">
    <w:name w:val="Гипертекстовая ссылка"/>
    <w:rsid w:val="00823D7A"/>
    <w:rPr>
      <w:b/>
      <w:bCs/>
      <w:color w:val="106BBE"/>
      <w:sz w:val="26"/>
      <w:szCs w:val="26"/>
    </w:rPr>
  </w:style>
  <w:style w:type="character" w:customStyle="1" w:styleId="a5">
    <w:name w:val="Цветовое выделение"/>
    <w:rsid w:val="00823D7A"/>
    <w:rPr>
      <w:b/>
      <w:bCs w:val="0"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32351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03955.19" TargetMode="External"/><Relationship Id="rId5" Type="http://schemas.openxmlformats.org/officeDocument/2006/relationships/hyperlink" Target="garantF1://10003955.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5444-133D-4DBD-8C60-0474DC8A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1369</Words>
  <Characters>11172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</dc:creator>
  <cp:keywords/>
  <dc:description/>
  <cp:lastModifiedBy>Даня</cp:lastModifiedBy>
  <cp:revision>9</cp:revision>
  <cp:lastPrinted>2013-10-03T04:36:00Z</cp:lastPrinted>
  <dcterms:created xsi:type="dcterms:W3CDTF">2013-06-24T08:25:00Z</dcterms:created>
  <dcterms:modified xsi:type="dcterms:W3CDTF">2013-10-30T16:17:00Z</dcterms:modified>
</cp:coreProperties>
</file>