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1C" w:rsidRPr="00890DC2" w:rsidRDefault="002B151C" w:rsidP="002B151C">
      <w:pPr>
        <w:jc w:val="center"/>
        <w:rPr>
          <w:b/>
        </w:rPr>
      </w:pPr>
      <w:r w:rsidRPr="00890DC2">
        <w:rPr>
          <w:b/>
        </w:rPr>
        <w:t>Томская область Асиновский район</w:t>
      </w:r>
      <w:r w:rsidR="00892B3B">
        <w:rPr>
          <w:b/>
        </w:rPr>
        <w:t xml:space="preserve"> </w:t>
      </w:r>
      <w:r w:rsidR="001F1A39">
        <w:rPr>
          <w:b/>
        </w:rPr>
        <w:t xml:space="preserve"> </w:t>
      </w:r>
    </w:p>
    <w:p w:rsidR="002B151C" w:rsidRPr="00890DC2" w:rsidRDefault="002B151C" w:rsidP="002B1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B151C" w:rsidRPr="00890DC2" w:rsidRDefault="002B151C" w:rsidP="002B1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НОНИКОЛАЕВСКОГО</w:t>
      </w:r>
      <w:r w:rsidRPr="00890DC2">
        <w:rPr>
          <w:b/>
          <w:sz w:val="28"/>
          <w:szCs w:val="28"/>
        </w:rPr>
        <w:t xml:space="preserve"> СЕЛЬСКОГО ПОСЕЛЕНИЯ</w:t>
      </w:r>
    </w:p>
    <w:p w:rsidR="002B151C" w:rsidRDefault="002B151C" w:rsidP="002B151C">
      <w:pPr>
        <w:jc w:val="center"/>
        <w:rPr>
          <w:b/>
        </w:rPr>
      </w:pPr>
    </w:p>
    <w:p w:rsidR="002B151C" w:rsidRPr="00890DC2" w:rsidRDefault="002B151C" w:rsidP="002B151C">
      <w:pPr>
        <w:jc w:val="center"/>
        <w:rPr>
          <w:b/>
        </w:rPr>
      </w:pPr>
      <w:r>
        <w:rPr>
          <w:b/>
        </w:rPr>
        <w:t>ФИНАНСОВЫЙ ОРГАН</w:t>
      </w:r>
    </w:p>
    <w:p w:rsidR="002B151C" w:rsidRPr="00890DC2" w:rsidRDefault="002B151C" w:rsidP="002B151C">
      <w:pPr>
        <w:jc w:val="center"/>
        <w:rPr>
          <w:b/>
          <w:sz w:val="28"/>
          <w:szCs w:val="28"/>
        </w:rPr>
      </w:pPr>
    </w:p>
    <w:p w:rsidR="002B151C" w:rsidRPr="00890DC2" w:rsidRDefault="002B151C" w:rsidP="002B151C">
      <w:pPr>
        <w:jc w:val="center"/>
        <w:rPr>
          <w:b/>
          <w:sz w:val="28"/>
          <w:szCs w:val="28"/>
        </w:rPr>
      </w:pPr>
    </w:p>
    <w:p w:rsidR="002B151C" w:rsidRPr="00890DC2" w:rsidRDefault="002B151C" w:rsidP="002B1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B151C" w:rsidRPr="00890DC2" w:rsidRDefault="002B151C" w:rsidP="002B151C">
      <w:pPr>
        <w:jc w:val="both"/>
        <w:rPr>
          <w:sz w:val="28"/>
          <w:szCs w:val="28"/>
        </w:rPr>
      </w:pPr>
    </w:p>
    <w:p w:rsidR="002B151C" w:rsidRPr="00890DC2" w:rsidRDefault="001F1A39" w:rsidP="002B151C">
      <w:pPr>
        <w:jc w:val="both"/>
      </w:pPr>
      <w:r>
        <w:t>13.02.2017</w:t>
      </w:r>
      <w:r w:rsidR="00892B3B">
        <w:t xml:space="preserve">                                   с. Новониколаевка                                        </w:t>
      </w:r>
      <w:r>
        <w:t>№ 1</w:t>
      </w:r>
    </w:p>
    <w:p w:rsidR="002B151C" w:rsidRPr="004449DF" w:rsidRDefault="002B151C" w:rsidP="002B151C">
      <w:pPr>
        <w:jc w:val="center"/>
      </w:pPr>
    </w:p>
    <w:p w:rsidR="002B151C" w:rsidRDefault="002B151C" w:rsidP="002B151C">
      <w:pPr>
        <w:ind w:right="-2"/>
        <w:jc w:val="center"/>
        <w:rPr>
          <w:b/>
          <w:bCs/>
        </w:rPr>
      </w:pPr>
      <w:r w:rsidRPr="007721F6">
        <w:rPr>
          <w:b/>
          <w:bCs/>
        </w:rPr>
        <w:t>О</w:t>
      </w:r>
      <w:r>
        <w:rPr>
          <w:b/>
          <w:bCs/>
        </w:rPr>
        <w:t xml:space="preserve">б утверждении Порядка составления и ведения кассового плана исполнения </w:t>
      </w:r>
    </w:p>
    <w:p w:rsidR="002B151C" w:rsidRDefault="002B151C" w:rsidP="002B151C">
      <w:pPr>
        <w:ind w:right="-2"/>
        <w:jc w:val="center"/>
        <w:rPr>
          <w:b/>
          <w:bCs/>
        </w:rPr>
      </w:pPr>
      <w:r>
        <w:rPr>
          <w:b/>
          <w:bCs/>
        </w:rPr>
        <w:t>местного бюджета в текущем финансовом году</w:t>
      </w:r>
    </w:p>
    <w:p w:rsidR="002B151C" w:rsidRDefault="002B151C" w:rsidP="002B151C">
      <w:pPr>
        <w:jc w:val="both"/>
        <w:rPr>
          <w:b/>
          <w:bCs/>
        </w:rPr>
      </w:pPr>
    </w:p>
    <w:p w:rsidR="002B151C" w:rsidRPr="00313790" w:rsidRDefault="002B151C" w:rsidP="002B151C">
      <w:pPr>
        <w:jc w:val="both"/>
        <w:rPr>
          <w:b/>
          <w:bCs/>
        </w:rPr>
      </w:pPr>
    </w:p>
    <w:p w:rsidR="002B151C" w:rsidRDefault="002B151C" w:rsidP="002B151C">
      <w:pPr>
        <w:jc w:val="both"/>
      </w:pPr>
      <w:r>
        <w:tab/>
        <w:t>Руководствуясь статьей 217.1 Бюджетного кодекса Российской Федерации,</w:t>
      </w:r>
    </w:p>
    <w:p w:rsidR="002B151C" w:rsidRDefault="002B151C" w:rsidP="002B151C">
      <w:pPr>
        <w:jc w:val="both"/>
      </w:pPr>
    </w:p>
    <w:p w:rsidR="002B151C" w:rsidRPr="004541C6" w:rsidRDefault="002B151C" w:rsidP="002B151C">
      <w:pPr>
        <w:jc w:val="both"/>
        <w:rPr>
          <w:b/>
          <w:bCs/>
        </w:rPr>
      </w:pPr>
      <w:r>
        <w:rPr>
          <w:b/>
          <w:bCs/>
        </w:rPr>
        <w:t>ПРИКАЗЫВАЮ</w:t>
      </w:r>
      <w:r w:rsidRPr="004541C6">
        <w:rPr>
          <w:b/>
          <w:bCs/>
        </w:rPr>
        <w:t>:</w:t>
      </w:r>
    </w:p>
    <w:p w:rsidR="002B151C" w:rsidRDefault="002B151C" w:rsidP="002B151C">
      <w:pPr>
        <w:jc w:val="both"/>
      </w:pPr>
    </w:p>
    <w:p w:rsidR="002B151C" w:rsidRDefault="002B151C" w:rsidP="002B151C">
      <w:pPr>
        <w:ind w:firstLine="708"/>
        <w:jc w:val="both"/>
      </w:pPr>
      <w:r>
        <w:t xml:space="preserve">1. Утвердить Порядок составления и ведения кассового плана исполнения местного бюджета в текущем финансовом году согласно приложению. </w:t>
      </w:r>
    </w:p>
    <w:p w:rsidR="002B151C" w:rsidRPr="009744CC" w:rsidRDefault="002B151C" w:rsidP="002B151C">
      <w:pPr>
        <w:tabs>
          <w:tab w:val="left" w:pos="0"/>
        </w:tabs>
        <w:autoSpaceDE w:val="0"/>
        <w:ind w:right="-83"/>
        <w:jc w:val="both"/>
      </w:pPr>
      <w:r>
        <w:tab/>
      </w:r>
      <w:r w:rsidRPr="009744CC">
        <w:t xml:space="preserve">2. </w:t>
      </w:r>
      <w:r>
        <w:t>Настоящий приказ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(www.nkselp.asino.ru).</w:t>
      </w:r>
    </w:p>
    <w:p w:rsidR="002B151C" w:rsidRPr="009744CC" w:rsidRDefault="002B151C" w:rsidP="002B151C">
      <w:pPr>
        <w:autoSpaceDE w:val="0"/>
        <w:ind w:firstLine="708"/>
        <w:jc w:val="both"/>
      </w:pPr>
      <w:r w:rsidRPr="009744CC">
        <w:t xml:space="preserve">3. Контроль исполнения </w:t>
      </w:r>
      <w:r>
        <w:t>приказа</w:t>
      </w:r>
      <w:r w:rsidRPr="009744CC">
        <w:t xml:space="preserve"> возложить на ведущего специалиста. </w:t>
      </w:r>
    </w:p>
    <w:p w:rsidR="002B151C" w:rsidRDefault="002B151C" w:rsidP="002B151C">
      <w:pPr>
        <w:autoSpaceDE w:val="0"/>
        <w:ind w:firstLine="540"/>
        <w:jc w:val="both"/>
      </w:pPr>
    </w:p>
    <w:p w:rsidR="002B151C" w:rsidRDefault="002B151C" w:rsidP="002B151C">
      <w:pPr>
        <w:autoSpaceDE w:val="0"/>
        <w:ind w:firstLine="540"/>
        <w:jc w:val="both"/>
      </w:pPr>
    </w:p>
    <w:p w:rsidR="002B151C" w:rsidRPr="009744CC" w:rsidRDefault="002B151C" w:rsidP="002B151C">
      <w:pPr>
        <w:autoSpaceDE w:val="0"/>
        <w:ind w:firstLine="540"/>
        <w:jc w:val="both"/>
      </w:pPr>
    </w:p>
    <w:p w:rsidR="002B151C" w:rsidRDefault="002B151C" w:rsidP="002B15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B151C" w:rsidRPr="009744CC" w:rsidRDefault="002B151C" w:rsidP="002B151C">
      <w:pPr>
        <w:autoSpaceDE w:val="0"/>
        <w:jc w:val="center"/>
      </w:pPr>
      <w:r w:rsidRPr="009744CC">
        <w:t xml:space="preserve">Ведущий специалист                                                      </w:t>
      </w:r>
      <w:r>
        <w:t>Н.А.</w:t>
      </w:r>
      <w:r w:rsidR="00892B3B">
        <w:t xml:space="preserve"> </w:t>
      </w:r>
      <w:r>
        <w:t>Якун</w:t>
      </w:r>
      <w:r w:rsidR="00685B3A">
        <w:t>и</w:t>
      </w:r>
      <w:r>
        <w:t>на</w:t>
      </w:r>
    </w:p>
    <w:p w:rsidR="002B151C" w:rsidRPr="009744C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pStyle w:val="ConsTitle"/>
        <w:suppressAutoHyphens/>
        <w:ind w:left="5664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</w:t>
      </w:r>
    </w:p>
    <w:p w:rsidR="002B151C" w:rsidRDefault="002B151C" w:rsidP="002B151C">
      <w:pPr>
        <w:pStyle w:val="ConsTitle"/>
        <w:suppressAutoHyphens/>
        <w:ind w:left="5664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2B151C" w:rsidRDefault="002B151C" w:rsidP="002B151C">
      <w:pPr>
        <w:pStyle w:val="ConsTitle"/>
        <w:suppressAutoHyphens/>
        <w:ind w:left="5664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Приложение к </w:t>
      </w:r>
      <w:r>
        <w:rPr>
          <w:rFonts w:ascii="Times New Roman" w:hAnsi="Times New Roman" w:cs="Times New Roman"/>
          <w:b w:val="0"/>
          <w:sz w:val="22"/>
          <w:szCs w:val="22"/>
        </w:rPr>
        <w:t>приказу</w:t>
      </w:r>
    </w:p>
    <w:p w:rsidR="002B151C" w:rsidRDefault="002B151C" w:rsidP="002B151C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2B151C" w:rsidRDefault="002B151C" w:rsidP="002B151C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дминистрации </w:t>
      </w:r>
      <w:r>
        <w:rPr>
          <w:rFonts w:ascii="Times New Roman" w:hAnsi="Times New Roman" w:cs="Times New Roman"/>
          <w:b w:val="0"/>
          <w:sz w:val="22"/>
          <w:szCs w:val="22"/>
        </w:rPr>
        <w:t>Новониколаевского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2B151C" w:rsidRDefault="002B151C" w:rsidP="002B151C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2B151C" w:rsidRPr="007A1AE4" w:rsidRDefault="002B151C" w:rsidP="002B151C">
      <w:pPr>
        <w:pStyle w:val="ConsTitle"/>
        <w:suppressAutoHyphens/>
        <w:ind w:left="5760" w:firstLine="903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01650">
        <w:rPr>
          <w:rFonts w:ascii="Times New Roman" w:hAnsi="Times New Roman" w:cs="Times New Roman"/>
          <w:b w:val="0"/>
          <w:sz w:val="22"/>
          <w:szCs w:val="22"/>
        </w:rPr>
        <w:t xml:space="preserve"> 13.02.2017  № 1</w:t>
      </w:r>
      <w:bookmarkStart w:id="0" w:name="_GoBack"/>
      <w:bookmarkEnd w:id="0"/>
    </w:p>
    <w:p w:rsidR="002B151C" w:rsidRDefault="002B151C" w:rsidP="002B151C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2B151C" w:rsidRDefault="002B151C" w:rsidP="002B151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B151C" w:rsidRPr="00197575" w:rsidRDefault="002B151C" w:rsidP="002B151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ПОРЯДОК</w:t>
      </w:r>
    </w:p>
    <w:p w:rsidR="002B151C" w:rsidRDefault="002B151C" w:rsidP="002B151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составления и ведения кассового плана исполнения местного бюджета</w:t>
      </w:r>
    </w:p>
    <w:p w:rsidR="002B151C" w:rsidRPr="00197575" w:rsidRDefault="002B151C" w:rsidP="002B151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текущем финансовом году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151C" w:rsidRPr="00197575" w:rsidRDefault="002B151C" w:rsidP="002B151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151C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 xml:space="preserve">1. Настоящий Порядок </w:t>
      </w:r>
      <w:r w:rsidRPr="00C44C47">
        <w:rPr>
          <w:rFonts w:ascii="Times New Roman" w:hAnsi="Times New Roman" w:cs="Times New Roman"/>
          <w:sz w:val="24"/>
          <w:szCs w:val="24"/>
        </w:rPr>
        <w:t>составления и ведения кассового плана исполнения местного бюджета в текущем финансовом году</w:t>
      </w:r>
      <w:r w:rsidRPr="00197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Порядок) </w:t>
      </w:r>
      <w:r w:rsidRPr="00197575">
        <w:rPr>
          <w:rFonts w:ascii="Times New Roman" w:hAnsi="Times New Roman" w:cs="Times New Roman"/>
          <w:sz w:val="24"/>
          <w:szCs w:val="24"/>
        </w:rPr>
        <w:t>разработан в соответствии со стать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97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217.1</w:t>
      </w:r>
      <w:r w:rsidRPr="0019757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определяет правила составления и ведения кассового плана исполнения местного бюджета в текущем финансовом году.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разработан финансовым органом муниципального образования «Новониколаевское сельское поселение» в лице ведущего специалиста по экономике и финансам Администрации Новониколаевского сельского поселения.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2. Кассовый план исполнения местного бюджета в текущем финансовом году (</w:t>
      </w:r>
      <w:r>
        <w:rPr>
          <w:rFonts w:ascii="Times New Roman" w:hAnsi="Times New Roman" w:cs="Times New Roman"/>
          <w:sz w:val="24"/>
          <w:szCs w:val="24"/>
        </w:rPr>
        <w:t xml:space="preserve">далее - кассовый план) включает </w:t>
      </w:r>
      <w:r w:rsidRPr="00197575">
        <w:rPr>
          <w:rFonts w:ascii="Times New Roman" w:hAnsi="Times New Roman" w:cs="Times New Roman"/>
          <w:sz w:val="24"/>
          <w:szCs w:val="24"/>
        </w:rPr>
        <w:t>кассовый план на текущий финансовы</w:t>
      </w:r>
      <w:r>
        <w:rPr>
          <w:rFonts w:ascii="Times New Roman" w:hAnsi="Times New Roman" w:cs="Times New Roman"/>
          <w:sz w:val="24"/>
          <w:szCs w:val="24"/>
        </w:rPr>
        <w:t>й год с помесячной детализацией.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 xml:space="preserve">3. Составление и ведение кассового плана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финансовым органом </w:t>
      </w:r>
      <w:r w:rsidRPr="00197575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Новониколаевского </w:t>
      </w:r>
      <w:r w:rsidRPr="0019757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(далее – Администрация поселения) </w:t>
      </w:r>
      <w:r w:rsidRPr="00197575"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3.1. показателей для кассового плана по доходам местного бюджета, составляемых в порядке, предусмотренном главой II настоящего Порядка;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3.2. показателей для кассового плана по расходам местного бюджета, составляемых в порядке, предусмотренном главой III настоящего Порядка;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3.3. показателей для кассового плана по источникам финансирования дефицита  местного бюджета, составляемых в порядке, предусмотренном главой IV настоящего Порядка;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3.4. иных необходимых показателей.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51C" w:rsidRDefault="002B151C" w:rsidP="002B151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II. Порядок составления, уточнения и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75">
        <w:rPr>
          <w:rFonts w:ascii="Times New Roman" w:hAnsi="Times New Roman" w:cs="Times New Roman"/>
          <w:sz w:val="24"/>
          <w:szCs w:val="24"/>
        </w:rPr>
        <w:t xml:space="preserve">показателей для 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кассового плана по доходам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75">
        <w:rPr>
          <w:rFonts w:ascii="Times New Roman" w:hAnsi="Times New Roman" w:cs="Times New Roman"/>
          <w:sz w:val="24"/>
          <w:szCs w:val="24"/>
        </w:rPr>
        <w:t>местного бюджета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7575">
        <w:rPr>
          <w:rFonts w:ascii="Times New Roman" w:hAnsi="Times New Roman" w:cs="Times New Roman"/>
          <w:sz w:val="24"/>
          <w:szCs w:val="24"/>
        </w:rPr>
        <w:t xml:space="preserve">. Показатели для кассового плана по доходам местного бюджета формируются на основании прогноза поступлений доходов в местный бюджет на текущий финансовый год в разрезе кодов классификации доходов бюджетов Российской Федерации по главным администраторам доходов местного бюджета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1 к настоящему Порядку)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При уточнении сведений о помесячном распределении поступлений доходов в местный бюджет на текущий финансовый год указываются фактические кассовые поступления доходов местного бюджета за отчетный период и уточняются соответствующие показатели периода, следующего за текущим месяцем.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 xml:space="preserve">В случае отклонения фактических поступлений по данному виду доходов местного бюджета в отчетном периоде от соответствующего показателя помесячного распределения доходов местного бюджета на текущий финансовый год на величину более чем 15 процентов от указанного показателя, </w:t>
      </w:r>
      <w:r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Pr="00197575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7575">
        <w:rPr>
          <w:rFonts w:ascii="Times New Roman" w:hAnsi="Times New Roman" w:cs="Times New Roman"/>
          <w:sz w:val="24"/>
          <w:szCs w:val="24"/>
        </w:rPr>
        <w:t xml:space="preserve"> поселения готовит пояснительную записку с отражением причин указанного отклонения не позднее 15 числа месяца, следующего за отчетным периодом.</w:t>
      </w:r>
    </w:p>
    <w:p w:rsidR="002B151C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 xml:space="preserve">При нумерации сведений (уточненных сведений) о помесячном распределении поступлений доходов в местный бюджет им присваиваются порядковые номера (1, 2, 3 и т.д.).                       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Финансовый орган </w:t>
      </w:r>
      <w:r w:rsidRPr="00197575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7575">
        <w:rPr>
          <w:rFonts w:ascii="Times New Roman" w:hAnsi="Times New Roman" w:cs="Times New Roman"/>
          <w:sz w:val="24"/>
          <w:szCs w:val="24"/>
        </w:rPr>
        <w:t xml:space="preserve"> поселения в случае внесения изменений 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97575">
        <w:rPr>
          <w:rFonts w:ascii="Times New Roman" w:hAnsi="Times New Roman" w:cs="Times New Roman"/>
          <w:sz w:val="24"/>
          <w:szCs w:val="24"/>
        </w:rPr>
        <w:t>ешение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7575">
        <w:rPr>
          <w:rFonts w:ascii="Times New Roman" w:hAnsi="Times New Roman" w:cs="Times New Roman"/>
          <w:sz w:val="24"/>
          <w:szCs w:val="24"/>
        </w:rPr>
        <w:t xml:space="preserve">вета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197575">
        <w:rPr>
          <w:rFonts w:ascii="Times New Roman" w:hAnsi="Times New Roman" w:cs="Times New Roman"/>
          <w:sz w:val="24"/>
          <w:szCs w:val="24"/>
        </w:rPr>
        <w:t xml:space="preserve"> сельского поселения о местном бюджете на текущий финансовый год и п</w:t>
      </w:r>
      <w:r>
        <w:rPr>
          <w:rFonts w:ascii="Times New Roman" w:hAnsi="Times New Roman" w:cs="Times New Roman"/>
          <w:sz w:val="24"/>
          <w:szCs w:val="24"/>
        </w:rPr>
        <w:t>лановый период</w:t>
      </w:r>
      <w:r w:rsidRPr="00197575">
        <w:rPr>
          <w:rFonts w:ascii="Times New Roman" w:hAnsi="Times New Roman" w:cs="Times New Roman"/>
          <w:sz w:val="24"/>
          <w:szCs w:val="24"/>
        </w:rPr>
        <w:t xml:space="preserve"> в недельный срок с даты принятия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97575">
        <w:rPr>
          <w:rFonts w:ascii="Times New Roman" w:hAnsi="Times New Roman" w:cs="Times New Roman"/>
          <w:sz w:val="24"/>
          <w:szCs w:val="24"/>
        </w:rPr>
        <w:t xml:space="preserve">ешения о внесении изменений в </w:t>
      </w:r>
      <w:r>
        <w:rPr>
          <w:rFonts w:ascii="Times New Roman" w:hAnsi="Times New Roman" w:cs="Times New Roman"/>
          <w:sz w:val="24"/>
          <w:szCs w:val="24"/>
        </w:rPr>
        <w:t>бю</w:t>
      </w:r>
      <w:r w:rsidRPr="00197575">
        <w:rPr>
          <w:rFonts w:ascii="Times New Roman" w:hAnsi="Times New Roman" w:cs="Times New Roman"/>
          <w:sz w:val="24"/>
          <w:szCs w:val="24"/>
        </w:rPr>
        <w:t xml:space="preserve">джет представляет в Управление финансов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Асиновского района (далее – Управление финансов) </w:t>
      </w:r>
      <w:r w:rsidRPr="00197575">
        <w:rPr>
          <w:rFonts w:ascii="Times New Roman" w:hAnsi="Times New Roman" w:cs="Times New Roman"/>
          <w:sz w:val="24"/>
          <w:szCs w:val="24"/>
        </w:rPr>
        <w:t>с сопроводительным письмом уточненный прогноз п</w:t>
      </w:r>
      <w:r>
        <w:rPr>
          <w:rFonts w:ascii="Times New Roman" w:hAnsi="Times New Roman" w:cs="Times New Roman"/>
          <w:sz w:val="24"/>
          <w:szCs w:val="24"/>
        </w:rPr>
        <w:t>оступлений доходов в местный</w:t>
      </w:r>
      <w:r w:rsidRPr="00197575">
        <w:rPr>
          <w:rFonts w:ascii="Times New Roman" w:hAnsi="Times New Roman" w:cs="Times New Roman"/>
          <w:sz w:val="24"/>
          <w:szCs w:val="24"/>
        </w:rPr>
        <w:t xml:space="preserve"> бюджет на текущий финансовый год в разрезе кодов классификации доходов бюджетов Российской Федерации по главным администраторам доходов местного  бюджета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1 к настоящему Порядку.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51C" w:rsidRDefault="002B151C" w:rsidP="002B151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III. Порядок составления, уточнения и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75">
        <w:rPr>
          <w:rFonts w:ascii="Times New Roman" w:hAnsi="Times New Roman" w:cs="Times New Roman"/>
          <w:sz w:val="24"/>
          <w:szCs w:val="24"/>
        </w:rPr>
        <w:t xml:space="preserve">показателей для 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кассового плана по расходам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75">
        <w:rPr>
          <w:rFonts w:ascii="Times New Roman" w:hAnsi="Times New Roman" w:cs="Times New Roman"/>
          <w:sz w:val="24"/>
          <w:szCs w:val="24"/>
        </w:rPr>
        <w:t>местного бюджета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7575">
        <w:rPr>
          <w:rFonts w:ascii="Times New Roman" w:hAnsi="Times New Roman" w:cs="Times New Roman"/>
          <w:sz w:val="24"/>
          <w:szCs w:val="24"/>
        </w:rPr>
        <w:t>. Показатели для кассового плана по расходам местного бюджета формируются на основании: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 xml:space="preserve">сводной бюджетной росписи, лимитов бюджетных обязательств, </w:t>
      </w:r>
      <w:r w:rsidRPr="007F4777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финансового органа </w:t>
      </w:r>
      <w:r w:rsidRPr="007F4777">
        <w:rPr>
          <w:rFonts w:ascii="Times New Roman" w:hAnsi="Times New Roman" w:cs="Times New Roman"/>
          <w:sz w:val="24"/>
          <w:szCs w:val="24"/>
        </w:rPr>
        <w:t>на текущий финансовый год;</w:t>
      </w:r>
      <w:r w:rsidRPr="00197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прогнозов отдельных кассовых выплат по расходам местного бюджета на текущий финансовый год с помесячной де</w:t>
      </w:r>
      <w:r>
        <w:rPr>
          <w:rFonts w:ascii="Times New Roman" w:hAnsi="Times New Roman" w:cs="Times New Roman"/>
          <w:sz w:val="24"/>
          <w:szCs w:val="24"/>
        </w:rPr>
        <w:t>тализацией (приложения 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к настоящему Порядку).</w:t>
      </w:r>
    </w:p>
    <w:p w:rsidR="002B151C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975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97575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 xml:space="preserve">ью составления кассового плана </w:t>
      </w:r>
      <w:r w:rsidRPr="00197575">
        <w:rPr>
          <w:rFonts w:ascii="Times New Roman" w:hAnsi="Times New Roman" w:cs="Times New Roman"/>
          <w:sz w:val="24"/>
          <w:szCs w:val="24"/>
        </w:rPr>
        <w:t xml:space="preserve">главные распорядители средств местного бюджета, которым сводной бюджетной росписью местного бюджета предусмотрены бюджетные ассигнования по разделу 11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97575">
        <w:rPr>
          <w:rFonts w:ascii="Times New Roman" w:hAnsi="Times New Roman" w:cs="Times New Roman"/>
          <w:sz w:val="24"/>
          <w:szCs w:val="24"/>
        </w:rPr>
        <w:t>Межбюджет</w:t>
      </w:r>
      <w:r>
        <w:rPr>
          <w:rFonts w:ascii="Times New Roman" w:hAnsi="Times New Roman" w:cs="Times New Roman"/>
          <w:sz w:val="24"/>
          <w:szCs w:val="24"/>
        </w:rPr>
        <w:t>ные трансферты»,</w:t>
      </w:r>
      <w:r w:rsidRPr="00197575">
        <w:rPr>
          <w:rFonts w:ascii="Times New Roman" w:hAnsi="Times New Roman" w:cs="Times New Roman"/>
          <w:sz w:val="24"/>
          <w:szCs w:val="24"/>
        </w:rPr>
        <w:t xml:space="preserve"> формируют прогноз отдельных кассовых выплат по расходам местного бюджета на текущий финансовый год с помесячной детализацией по форм</w:t>
      </w:r>
      <w:r>
        <w:rPr>
          <w:rFonts w:ascii="Times New Roman" w:hAnsi="Times New Roman" w:cs="Times New Roman"/>
          <w:sz w:val="24"/>
          <w:szCs w:val="24"/>
        </w:rPr>
        <w:t>е согласно приложению 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2 к настоящему Порядку.   </w:t>
      </w:r>
    </w:p>
    <w:p w:rsidR="002B151C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Pr="00197575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7575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формирует прогноз по осуществлению </w:t>
      </w:r>
      <w:r w:rsidRPr="00197575">
        <w:rPr>
          <w:rFonts w:ascii="Times New Roman" w:hAnsi="Times New Roman" w:cs="Times New Roman"/>
          <w:sz w:val="24"/>
          <w:szCs w:val="24"/>
        </w:rPr>
        <w:t xml:space="preserve">отдельных кассовых выплат по расходам местного бюджета на текущий финансовый год с помесячной детализацией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2 к настоящему Порядку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Прогнозы отдельных кассовых выплат по расходам местного бюджета на текущий финансовый год с помесячной детализацией представляются в Управление финансов в электронном виде в установленных форматах и на бумажном носителе по фо</w:t>
      </w:r>
      <w:r>
        <w:rPr>
          <w:rFonts w:ascii="Times New Roman" w:hAnsi="Times New Roman" w:cs="Times New Roman"/>
          <w:sz w:val="24"/>
          <w:szCs w:val="24"/>
        </w:rPr>
        <w:t>рмам согласно приложениям 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2 к настоящему Порядку не позднее 20 декабря отчетного финансового года.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</w:t>
      </w:r>
      <w:r w:rsidRPr="00197575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197575">
        <w:rPr>
          <w:rFonts w:ascii="Times New Roman" w:hAnsi="Times New Roman" w:cs="Times New Roman"/>
          <w:sz w:val="24"/>
          <w:szCs w:val="24"/>
        </w:rPr>
        <w:t xml:space="preserve"> ведения кассового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75">
        <w:rPr>
          <w:rFonts w:ascii="Times New Roman" w:hAnsi="Times New Roman" w:cs="Times New Roman"/>
          <w:sz w:val="24"/>
          <w:szCs w:val="24"/>
        </w:rPr>
        <w:t>главные распорядители средств местного бюджета, которым сводной бюджетной росписью местного бюджета предусмотрены бюджет</w:t>
      </w:r>
      <w:r>
        <w:rPr>
          <w:rFonts w:ascii="Times New Roman" w:hAnsi="Times New Roman" w:cs="Times New Roman"/>
          <w:sz w:val="24"/>
          <w:szCs w:val="24"/>
        </w:rPr>
        <w:t>ные ассигнования по разделу 11 «Межбюджетные трансферты»</w:t>
      </w:r>
      <w:r w:rsidRPr="00197575">
        <w:rPr>
          <w:rFonts w:ascii="Times New Roman" w:hAnsi="Times New Roman" w:cs="Times New Roman"/>
          <w:sz w:val="24"/>
          <w:szCs w:val="24"/>
        </w:rPr>
        <w:t>, а также на безвозмездные перечисления организациям, формируют уточненный прогноз отдельных кассовых выплат по расходам местного бюджета на текущий финансовый год с помесячной детализацией п</w:t>
      </w:r>
      <w:r>
        <w:rPr>
          <w:rFonts w:ascii="Times New Roman" w:hAnsi="Times New Roman" w:cs="Times New Roman"/>
          <w:sz w:val="24"/>
          <w:szCs w:val="24"/>
        </w:rPr>
        <w:t>о форме согласно приложению 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2 к настоящему Порядку;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Pr="00197575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7575">
        <w:rPr>
          <w:rFonts w:ascii="Times New Roman" w:hAnsi="Times New Roman" w:cs="Times New Roman"/>
          <w:sz w:val="24"/>
          <w:szCs w:val="24"/>
        </w:rPr>
        <w:t xml:space="preserve"> поселения формирует уточненный прогноз отдельных кассовых выплат по расходам местного бюджета на текущий финансовый год с помесячной детализацией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2 к настоящему Порядку.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 xml:space="preserve">При уточнении указываются фактические кассовые выплаты по расходам местного бюджета за отчетный период и уточняются соответствующие показатели периода, следующего за текущим месяцем. В случае необходимости показатели прогноза отдельных кассовых выплат по расходам местного </w:t>
      </w:r>
      <w:r>
        <w:rPr>
          <w:rFonts w:ascii="Times New Roman" w:hAnsi="Times New Roman" w:cs="Times New Roman"/>
          <w:sz w:val="24"/>
          <w:szCs w:val="24"/>
        </w:rPr>
        <w:t>бюджета на очередной месяц</w:t>
      </w:r>
      <w:r w:rsidRPr="00197575">
        <w:rPr>
          <w:rFonts w:ascii="Times New Roman" w:hAnsi="Times New Roman" w:cs="Times New Roman"/>
          <w:sz w:val="24"/>
          <w:szCs w:val="24"/>
        </w:rPr>
        <w:t xml:space="preserve"> могут быть уточнены в течение текущего месяца.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97575">
        <w:rPr>
          <w:rFonts w:ascii="Times New Roman" w:hAnsi="Times New Roman" w:cs="Times New Roman"/>
          <w:sz w:val="24"/>
          <w:szCs w:val="24"/>
        </w:rPr>
        <w:t>. Уточненный прогноз отдельных кассовых выплат по расходам местного бюджета на текущий финансовый год с помесячной детализацией представляется в Управление финансов в электронном виде в установленных форматах и на бумажном носителе по формам 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7575">
        <w:rPr>
          <w:rFonts w:ascii="Times New Roman" w:hAnsi="Times New Roman" w:cs="Times New Roman"/>
          <w:sz w:val="24"/>
          <w:szCs w:val="24"/>
        </w:rPr>
        <w:t xml:space="preserve"> № 2 к настоящему Порядку не реже одного раза в месяц, не позднее 28 числа текущего месяца.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 xml:space="preserve">В случае отклонения кассовых выплат по данному виду расходов местного бюджета в отчетном периоде от соответствующего показателя прогноза отдельных кассовых выплат по расходам местного бюджета на величину более чем 15 процентов от указанного показателя главный распорядитель средств местного бюджета представляет в Управление </w:t>
      </w:r>
      <w:r>
        <w:rPr>
          <w:rFonts w:ascii="Times New Roman" w:hAnsi="Times New Roman" w:cs="Times New Roman"/>
          <w:sz w:val="24"/>
          <w:szCs w:val="24"/>
        </w:rPr>
        <w:t>финансов</w:t>
      </w:r>
      <w:r w:rsidRPr="00197575">
        <w:rPr>
          <w:rFonts w:ascii="Times New Roman" w:hAnsi="Times New Roman" w:cs="Times New Roman"/>
          <w:sz w:val="24"/>
          <w:szCs w:val="24"/>
        </w:rPr>
        <w:t xml:space="preserve"> </w:t>
      </w:r>
      <w:r w:rsidRPr="00197575">
        <w:rPr>
          <w:rFonts w:ascii="Times New Roman" w:hAnsi="Times New Roman" w:cs="Times New Roman"/>
          <w:sz w:val="24"/>
          <w:szCs w:val="24"/>
        </w:rPr>
        <w:lastRenderedPageBreak/>
        <w:t>пояснительную записку с отражением причин указанного отклонения не позднее 15 числа месяца, следующего за отчетным периодом.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При нумерации прогнозов (уточненных прогнозов) отдельных кассов</w:t>
      </w:r>
      <w:r>
        <w:rPr>
          <w:rFonts w:ascii="Times New Roman" w:hAnsi="Times New Roman" w:cs="Times New Roman"/>
          <w:sz w:val="24"/>
          <w:szCs w:val="24"/>
        </w:rPr>
        <w:t>ых выплат по расходам</w:t>
      </w:r>
      <w:r w:rsidRPr="00197575">
        <w:rPr>
          <w:rFonts w:ascii="Times New Roman" w:hAnsi="Times New Roman" w:cs="Times New Roman"/>
          <w:sz w:val="24"/>
          <w:szCs w:val="24"/>
        </w:rPr>
        <w:t xml:space="preserve"> местного бюджета им присваиваются порядковые номера (1, 2, 3 и т.д.). 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51C" w:rsidRDefault="002B151C" w:rsidP="002B151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IV. Порядок составления, уточнения и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75">
        <w:rPr>
          <w:rFonts w:ascii="Times New Roman" w:hAnsi="Times New Roman" w:cs="Times New Roman"/>
          <w:sz w:val="24"/>
          <w:szCs w:val="24"/>
        </w:rPr>
        <w:t xml:space="preserve">показателей для 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кассового плана по источникам</w:t>
      </w:r>
      <w:r>
        <w:rPr>
          <w:rFonts w:ascii="Times New Roman" w:hAnsi="Times New Roman" w:cs="Times New Roman"/>
          <w:sz w:val="24"/>
          <w:szCs w:val="24"/>
        </w:rPr>
        <w:t xml:space="preserve"> финансирования дефицита</w:t>
      </w:r>
      <w:r w:rsidRPr="00197575">
        <w:rPr>
          <w:rFonts w:ascii="Times New Roman" w:hAnsi="Times New Roman" w:cs="Times New Roman"/>
          <w:sz w:val="24"/>
          <w:szCs w:val="24"/>
        </w:rPr>
        <w:t xml:space="preserve"> местного бюджета</w:t>
      </w:r>
    </w:p>
    <w:p w:rsidR="002B151C" w:rsidRPr="00197575" w:rsidRDefault="002B151C" w:rsidP="002B15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97575">
        <w:rPr>
          <w:rFonts w:ascii="Times New Roman" w:hAnsi="Times New Roman" w:cs="Times New Roman"/>
          <w:sz w:val="24"/>
          <w:szCs w:val="24"/>
        </w:rPr>
        <w:t>. Показатели для кассового плана по источникам финансирования дефицита местного бюджета формируются на основании: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сводной бюджетной росписи местного бюджета по источникам финансирования д</w:t>
      </w:r>
      <w:r>
        <w:rPr>
          <w:rFonts w:ascii="Times New Roman" w:hAnsi="Times New Roman" w:cs="Times New Roman"/>
          <w:sz w:val="24"/>
          <w:szCs w:val="24"/>
        </w:rPr>
        <w:t xml:space="preserve">ефицита </w:t>
      </w:r>
      <w:r w:rsidRPr="00197575">
        <w:rPr>
          <w:rFonts w:ascii="Times New Roman" w:hAnsi="Times New Roman" w:cs="Times New Roman"/>
          <w:sz w:val="24"/>
          <w:szCs w:val="24"/>
        </w:rPr>
        <w:t>местного бюджета;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прогноза кассовых поступлений и кассовых выплат по источникам финансирования дефицита местного бюджета на текущий финансовый год с помес</w:t>
      </w:r>
      <w:r>
        <w:rPr>
          <w:rFonts w:ascii="Times New Roman" w:hAnsi="Times New Roman" w:cs="Times New Roman"/>
          <w:sz w:val="24"/>
          <w:szCs w:val="24"/>
        </w:rPr>
        <w:t>ячной детализацией (приложение 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7575">
        <w:rPr>
          <w:rFonts w:ascii="Times New Roman" w:hAnsi="Times New Roman" w:cs="Times New Roman"/>
          <w:sz w:val="24"/>
          <w:szCs w:val="24"/>
        </w:rPr>
        <w:t xml:space="preserve"> к настоящему Порядку);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975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97575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197575">
        <w:rPr>
          <w:rFonts w:ascii="Times New Roman" w:hAnsi="Times New Roman" w:cs="Times New Roman"/>
          <w:sz w:val="24"/>
          <w:szCs w:val="24"/>
        </w:rPr>
        <w:t xml:space="preserve"> составления кассового плана</w:t>
      </w:r>
      <w:r>
        <w:rPr>
          <w:rFonts w:ascii="Times New Roman" w:hAnsi="Times New Roman" w:cs="Times New Roman"/>
          <w:sz w:val="24"/>
          <w:szCs w:val="24"/>
        </w:rPr>
        <w:t xml:space="preserve"> финансовый орган</w:t>
      </w:r>
      <w:r w:rsidRPr="00197575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7575">
        <w:rPr>
          <w:rFonts w:ascii="Times New Roman" w:hAnsi="Times New Roman" w:cs="Times New Roman"/>
          <w:sz w:val="24"/>
          <w:szCs w:val="24"/>
        </w:rPr>
        <w:t xml:space="preserve"> поселения формирует прогноз кассовых поступлений и кассовых выплат по источникам финансирования дефицита  местного  бюджета на текущий финансовый год с помесячной детализацией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3 к настоящему Порядку и представляют их в Управление финансов в электронном виде в установленных форматах и на бумажном носителе по ф</w:t>
      </w:r>
      <w:r>
        <w:rPr>
          <w:rFonts w:ascii="Times New Roman" w:hAnsi="Times New Roman" w:cs="Times New Roman"/>
          <w:sz w:val="24"/>
          <w:szCs w:val="24"/>
        </w:rPr>
        <w:t>ормам согласно приложениям 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7575">
        <w:rPr>
          <w:rFonts w:ascii="Times New Roman" w:hAnsi="Times New Roman" w:cs="Times New Roman"/>
          <w:sz w:val="24"/>
          <w:szCs w:val="24"/>
        </w:rPr>
        <w:t xml:space="preserve"> к настоящему Порядку не позднее 20 декабря отчетного финансового года.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Прогноз кассовых поступлений и кассовых выплат по источникам фина</w:t>
      </w:r>
      <w:r>
        <w:rPr>
          <w:rFonts w:ascii="Times New Roman" w:hAnsi="Times New Roman" w:cs="Times New Roman"/>
          <w:sz w:val="24"/>
          <w:szCs w:val="24"/>
        </w:rPr>
        <w:t>нсирования дефицита</w:t>
      </w:r>
      <w:r w:rsidRPr="00197575">
        <w:rPr>
          <w:rFonts w:ascii="Times New Roman" w:hAnsi="Times New Roman" w:cs="Times New Roman"/>
          <w:sz w:val="24"/>
          <w:szCs w:val="24"/>
        </w:rPr>
        <w:t xml:space="preserve"> местного бюджета на очередной месяц текущего финансового года (за исключением ян</w:t>
      </w:r>
      <w:r>
        <w:rPr>
          <w:rFonts w:ascii="Times New Roman" w:hAnsi="Times New Roman" w:cs="Times New Roman"/>
          <w:sz w:val="24"/>
          <w:szCs w:val="24"/>
        </w:rPr>
        <w:t>варя текущего финансового года)</w:t>
      </w:r>
      <w:r w:rsidRPr="00197575">
        <w:rPr>
          <w:rFonts w:ascii="Times New Roman" w:hAnsi="Times New Roman" w:cs="Times New Roman"/>
          <w:sz w:val="24"/>
          <w:szCs w:val="24"/>
        </w:rPr>
        <w:t xml:space="preserve"> представляется в Управление финансов в электронном виде в установленных форматах и на бумажном носителе п</w:t>
      </w:r>
      <w:r>
        <w:rPr>
          <w:rFonts w:ascii="Times New Roman" w:hAnsi="Times New Roman" w:cs="Times New Roman"/>
          <w:sz w:val="24"/>
          <w:szCs w:val="24"/>
        </w:rPr>
        <w:t>о форме согласно приложению 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3 к настоящему Порядку не позднее 28 числа месяца текущего финансового года.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975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97575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197575">
        <w:rPr>
          <w:rFonts w:ascii="Times New Roman" w:hAnsi="Times New Roman" w:cs="Times New Roman"/>
          <w:sz w:val="24"/>
          <w:szCs w:val="24"/>
        </w:rPr>
        <w:t xml:space="preserve"> ведения кассового плана </w:t>
      </w:r>
      <w:r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Pr="00197575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7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формирует</w:t>
      </w:r>
      <w:r w:rsidRPr="00197575">
        <w:rPr>
          <w:rFonts w:ascii="Times New Roman" w:hAnsi="Times New Roman" w:cs="Times New Roman"/>
          <w:sz w:val="24"/>
          <w:szCs w:val="24"/>
        </w:rPr>
        <w:t xml:space="preserve"> уточненный прогноз кассовых поступлений и кассовых выплат по источникам финансирования дефицита местного бюджета на текущий финансовый год с помесячной детализацией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3. При уточнении указываются фактические кассовые поступления и кассовые выплаты по источникам фина</w:t>
      </w:r>
      <w:r>
        <w:rPr>
          <w:rFonts w:ascii="Times New Roman" w:hAnsi="Times New Roman" w:cs="Times New Roman"/>
          <w:sz w:val="24"/>
          <w:szCs w:val="24"/>
        </w:rPr>
        <w:t xml:space="preserve">нсирования дефицита </w:t>
      </w:r>
      <w:r w:rsidRPr="00197575">
        <w:rPr>
          <w:rFonts w:ascii="Times New Roman" w:hAnsi="Times New Roman" w:cs="Times New Roman"/>
          <w:sz w:val="24"/>
          <w:szCs w:val="24"/>
        </w:rPr>
        <w:t xml:space="preserve">местного бюджета за отчетный период и уточняются соответствующие показатели периода, следующего за текущим месяцем. В случае необходимости показатели прогноза кассовых поступлений и кассовых выплат по источникам финансирования дефицита местного </w:t>
      </w:r>
      <w:r>
        <w:rPr>
          <w:rFonts w:ascii="Times New Roman" w:hAnsi="Times New Roman" w:cs="Times New Roman"/>
          <w:sz w:val="24"/>
          <w:szCs w:val="24"/>
        </w:rPr>
        <w:t>бюджета на очередной месяц</w:t>
      </w:r>
      <w:r w:rsidRPr="00197575">
        <w:rPr>
          <w:rFonts w:ascii="Times New Roman" w:hAnsi="Times New Roman" w:cs="Times New Roman"/>
          <w:sz w:val="24"/>
          <w:szCs w:val="24"/>
        </w:rPr>
        <w:t xml:space="preserve"> составленного на текущий месяц, могут быть уточнены в течение текущего месяца.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Уточненный прогноз кассовых поступлений и кассовых выплат по источникам финансирования дефицита местного бюджета на текущий финансовый год с помесячной детализацией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представляются в Управление финансов</w:t>
      </w:r>
      <w:r w:rsidRPr="00197575">
        <w:rPr>
          <w:rFonts w:ascii="Times New Roman" w:hAnsi="Times New Roman" w:cs="Times New Roman"/>
          <w:sz w:val="24"/>
          <w:szCs w:val="24"/>
        </w:rPr>
        <w:t xml:space="preserve"> в электронном виде в установленных форматах и на бумажном носителе по </w:t>
      </w:r>
      <w:r>
        <w:rPr>
          <w:rFonts w:ascii="Times New Roman" w:hAnsi="Times New Roman" w:cs="Times New Roman"/>
          <w:sz w:val="24"/>
          <w:szCs w:val="24"/>
        </w:rPr>
        <w:t>формам согласно приложениям №</w:t>
      </w:r>
      <w:r w:rsidRPr="00197575">
        <w:rPr>
          <w:rFonts w:ascii="Times New Roman" w:hAnsi="Times New Roman" w:cs="Times New Roman"/>
          <w:sz w:val="24"/>
          <w:szCs w:val="24"/>
        </w:rPr>
        <w:t xml:space="preserve"> 3 к настоящему Порядку не реже одного раза в месяц не позднее 28 числа текущего месяца.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В случае отклонения кассовых выплат и кассовых поступлений по данному виду источников финансирования де</w:t>
      </w:r>
      <w:r>
        <w:rPr>
          <w:rFonts w:ascii="Times New Roman" w:hAnsi="Times New Roman" w:cs="Times New Roman"/>
          <w:sz w:val="24"/>
          <w:szCs w:val="24"/>
        </w:rPr>
        <w:t>фицита</w:t>
      </w:r>
      <w:r w:rsidRPr="00197575">
        <w:rPr>
          <w:rFonts w:ascii="Times New Roman" w:hAnsi="Times New Roman" w:cs="Times New Roman"/>
          <w:sz w:val="24"/>
          <w:szCs w:val="24"/>
        </w:rPr>
        <w:t xml:space="preserve"> местного бюджета в отчетном периоде от соответствующего показателя прогноза отдельных кассовых выплат и кассовых поступлений по источникам финансирования дефицита местного бюджета на величину более чем 15 процентов от указанного показателя, соответствующий главный администратор источников финансирования дефицита местного бюджета представляет в  Управление </w:t>
      </w:r>
      <w:r>
        <w:rPr>
          <w:rFonts w:ascii="Times New Roman" w:hAnsi="Times New Roman" w:cs="Times New Roman"/>
          <w:sz w:val="24"/>
          <w:szCs w:val="24"/>
        </w:rPr>
        <w:t>финансов</w:t>
      </w:r>
      <w:r w:rsidRPr="00197575">
        <w:rPr>
          <w:rFonts w:ascii="Times New Roman" w:hAnsi="Times New Roman" w:cs="Times New Roman"/>
          <w:sz w:val="24"/>
          <w:szCs w:val="24"/>
        </w:rPr>
        <w:t xml:space="preserve"> пояснительную записку с отражением причин указанного отклонения не позднее 15 числа месяца, следующего за отчетным периодом.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575">
        <w:rPr>
          <w:rFonts w:ascii="Times New Roman" w:hAnsi="Times New Roman" w:cs="Times New Roman"/>
          <w:sz w:val="24"/>
          <w:szCs w:val="24"/>
        </w:rPr>
        <w:t>При нумерации прогнозов (уточненных прогнозов) кассовых выплат и кассовых поступлений по источникам финансирования дефицита местного бюджета присваиваются порядковые номера (1, 2, 3 и т.д.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197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51C" w:rsidRPr="00197575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51C" w:rsidRDefault="002B151C" w:rsidP="002B15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51C" w:rsidRPr="005F7C94" w:rsidRDefault="002B151C" w:rsidP="002B151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5F7C94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F7C94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2B151C" w:rsidRDefault="002B151C" w:rsidP="002B151C">
      <w:pPr>
        <w:pStyle w:val="ConsPlusNormal"/>
        <w:widowControl/>
        <w:ind w:firstLine="540"/>
        <w:jc w:val="both"/>
      </w:pPr>
    </w:p>
    <w:p w:rsidR="002B151C" w:rsidRDefault="002B151C" w:rsidP="002B151C">
      <w:pPr>
        <w:pStyle w:val="ConsPlusNormal"/>
        <w:widowControl/>
        <w:ind w:firstLine="540"/>
        <w:jc w:val="both"/>
      </w:pPr>
    </w:p>
    <w:p w:rsidR="002B151C" w:rsidRDefault="002B151C" w:rsidP="002B151C">
      <w:pPr>
        <w:pStyle w:val="ConsPlusNormal"/>
        <w:widowControl/>
        <w:ind w:firstLine="540"/>
        <w:jc w:val="both"/>
      </w:pPr>
    </w:p>
    <w:p w:rsidR="002B151C" w:rsidRDefault="002B151C" w:rsidP="002B151C">
      <w:pPr>
        <w:pStyle w:val="ConsPlusNonformat"/>
        <w:widowControl/>
      </w:pPr>
      <w:r>
        <w:t xml:space="preserve">                     ПРОГНОЗ N ______________</w:t>
      </w:r>
    </w:p>
    <w:p w:rsidR="002B151C" w:rsidRDefault="002B151C" w:rsidP="002B151C">
      <w:pPr>
        <w:pStyle w:val="ConsPlusNonformat"/>
        <w:widowControl/>
      </w:pPr>
      <w:r>
        <w:t xml:space="preserve">             ПОСТУПЛЕНИЙ ДОХОДОВ В МЕСТНЫЙ  БЮДЖЕТ</w:t>
      </w:r>
    </w:p>
    <w:p w:rsidR="002B151C" w:rsidRDefault="002B151C" w:rsidP="002B151C">
      <w:pPr>
        <w:pStyle w:val="ConsPlusNonformat"/>
        <w:widowControl/>
      </w:pPr>
      <w:r>
        <w:t xml:space="preserve">                           НА 200_ ГОД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┌─────────┐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│  КОДЫ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Форма по ОКУД │ 0501031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от "__" ________ 200_ г.     Дата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>Наименование органа,    Администрация Новоникола</w:t>
      </w:r>
      <w:r w:rsidR="00CD1810">
        <w:t>евского</w:t>
      </w:r>
      <w:r>
        <w:t xml:space="preserve">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>организующего исполнение сельского поселения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>бюджета                  --------------------- по ОКПО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>Структурное                               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>подразделение            _____________________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>Главный администратор                     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>доходов федерального                      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>бюджета                  _____________________  по ППП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>Единица измерения: тыс. руб.                   по ОКЕИ │   384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└─────────┘</w:t>
      </w:r>
    </w:p>
    <w:p w:rsidR="002B151C" w:rsidRDefault="002B151C" w:rsidP="002B151C">
      <w:pPr>
        <w:pStyle w:val="ConsPlusNormal"/>
        <w:widowControl/>
        <w:ind w:firstLine="0"/>
        <w:jc w:val="both"/>
      </w:pP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──────────────────────────────────────────────┬───────────────────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Доходы                    │       Сумма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──────────────────────────────┬───────────────┤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наименование показателя   │   код по КД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──────────────────────────────┼───────────────┼───────────────────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1              │       2       │         3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──────────────────────────────┼───────────────┼──────────────────┐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│               │             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──────────────────────────────┼───────────────┼──────────────────┤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│               │             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──────────────────────────────┼───────────────┼──────────────────┤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│               │             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──────────────────────────────┴───────────────┼──────────────────┤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Итого │         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└──────────────────┘</w:t>
      </w:r>
    </w:p>
    <w:p w:rsidR="002B151C" w:rsidRDefault="002B151C" w:rsidP="002B151C">
      <w:pPr>
        <w:pStyle w:val="ConsPlusNormal"/>
        <w:widowControl/>
        <w:ind w:firstLine="0"/>
        <w:jc w:val="both"/>
      </w:pPr>
    </w:p>
    <w:p w:rsidR="002B151C" w:rsidRDefault="002B151C" w:rsidP="002B151C">
      <w:pPr>
        <w:pStyle w:val="ConsPlusNonformat"/>
        <w:widowControl/>
      </w:pPr>
      <w:r>
        <w:t>Руководитель                _______________  _____________________</w:t>
      </w:r>
    </w:p>
    <w:p w:rsidR="002B151C" w:rsidRDefault="002B151C" w:rsidP="002B151C">
      <w:pPr>
        <w:pStyle w:val="ConsPlusNonformat"/>
        <w:widowControl/>
      </w:pPr>
      <w:r>
        <w:t xml:space="preserve">                                 </w:t>
      </w:r>
      <w:proofErr w:type="gramStart"/>
      <w:r>
        <w:t>(подпись)     (расшифровка подписи</w:t>
      </w:r>
      <w:proofErr w:type="gramEnd"/>
    </w:p>
    <w:p w:rsidR="002B151C" w:rsidRDefault="002B151C" w:rsidP="002B151C">
      <w:pPr>
        <w:pStyle w:val="ConsPlusNonformat"/>
        <w:widowControl/>
      </w:pPr>
    </w:p>
    <w:p w:rsidR="002B151C" w:rsidRDefault="002B151C" w:rsidP="002B151C">
      <w:pPr>
        <w:pStyle w:val="ConsPlusNonformat"/>
        <w:widowControl/>
      </w:pPr>
      <w:r>
        <w:t>Исполнитель ______________  ___________  _____________  __________</w:t>
      </w:r>
    </w:p>
    <w:p w:rsidR="002B151C" w:rsidRDefault="002B151C" w:rsidP="002B151C">
      <w:pPr>
        <w:pStyle w:val="ConsPlusNonformat"/>
        <w:widowControl/>
      </w:pPr>
      <w:r>
        <w:t xml:space="preserve">              </w:t>
      </w:r>
      <w:proofErr w:type="gramStart"/>
      <w:r>
        <w:t>(должность)    (подпись)   (расшифровка   (телефон)</w:t>
      </w:r>
      <w:proofErr w:type="gramEnd"/>
    </w:p>
    <w:p w:rsidR="002B151C" w:rsidRDefault="002B151C" w:rsidP="002B151C">
      <w:pPr>
        <w:pStyle w:val="ConsPlusNonformat"/>
        <w:widowControl/>
      </w:pPr>
      <w:r>
        <w:t xml:space="preserve">                                           подписи)</w:t>
      </w:r>
    </w:p>
    <w:p w:rsidR="002B151C" w:rsidRDefault="002B151C" w:rsidP="002B151C">
      <w:pPr>
        <w:pStyle w:val="ConsPlusNonformat"/>
        <w:widowControl/>
      </w:pPr>
    </w:p>
    <w:p w:rsidR="002B151C" w:rsidRDefault="002B151C" w:rsidP="002B151C">
      <w:pPr>
        <w:pStyle w:val="ConsPlusNonformat"/>
        <w:widowControl/>
        <w:sectPr w:rsidR="002B151C" w:rsidSect="009672D1">
          <w:pgSz w:w="11906" w:h="16838" w:code="9"/>
          <w:pgMar w:top="851" w:right="851" w:bottom="851" w:left="1134" w:header="720" w:footer="720" w:gutter="0"/>
          <w:cols w:space="720"/>
        </w:sectPr>
      </w:pPr>
      <w:r>
        <w:t>"__" _____________ 200_ г</w:t>
      </w:r>
    </w:p>
    <w:p w:rsidR="002B151C" w:rsidRPr="00B53DD5" w:rsidRDefault="002B151C" w:rsidP="002B151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53DD5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:rsidR="002B151C" w:rsidRDefault="002B151C" w:rsidP="002B151C">
      <w:pPr>
        <w:pStyle w:val="ConsPlusNonformat"/>
        <w:widowControl/>
      </w:pPr>
      <w:r>
        <w:t xml:space="preserve">                            </w:t>
      </w:r>
    </w:p>
    <w:p w:rsidR="002B151C" w:rsidRDefault="002B151C" w:rsidP="002B151C">
      <w:pPr>
        <w:pStyle w:val="ConsPlusNonformat"/>
        <w:widowControl/>
      </w:pPr>
      <w:r>
        <w:t xml:space="preserve">                          ПРОГНОЗ</w:t>
      </w:r>
    </w:p>
    <w:p w:rsidR="002B151C" w:rsidRDefault="002B151C" w:rsidP="002B151C">
      <w:pPr>
        <w:pStyle w:val="ConsPlusNonformat"/>
        <w:widowControl/>
      </w:pPr>
      <w:r>
        <w:t xml:space="preserve">              ОТДЕЛЬНЫХ КАССОВЫХ ВЫПЛАТ ПО РАСХОДАМ</w:t>
      </w:r>
    </w:p>
    <w:p w:rsidR="002B151C" w:rsidRDefault="002B151C" w:rsidP="002B151C">
      <w:pPr>
        <w:pStyle w:val="ConsPlusNonformat"/>
        <w:widowControl/>
      </w:pPr>
      <w:r>
        <w:t xml:space="preserve">                    МЕСТНОГО БЮДЖЕТА N _____</w:t>
      </w:r>
    </w:p>
    <w:p w:rsidR="002B151C" w:rsidRDefault="002B151C" w:rsidP="002B151C">
      <w:pPr>
        <w:pStyle w:val="ConsPlusNonformat"/>
        <w:widowControl/>
      </w:pP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┌─────────┐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│  КОДЫ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Форма по ОКУД │ 0501036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от "__" ________ 200_ г.     Дата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по ОКПО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>Главный распорядитель                     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>средств местного                          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>бюджета                  _____________________  по ППП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>Единица измерения: тыс. руб.                   по ОКЕИ │   384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└─────────┘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┬─────┬─────┬──────────────────────────────────────────────────────────────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Наименование расхода │Код  │Сумма</w:t>
      </w:r>
      <w:proofErr w:type="gramStart"/>
      <w:r>
        <w:t>│                        В</w:t>
      </w:r>
      <w:proofErr w:type="gramEnd"/>
      <w:r>
        <w:t xml:space="preserve"> том числе: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</w:t>
      </w:r>
      <w:proofErr w:type="spellStart"/>
      <w:r>
        <w:t>стр</w:t>
      </w:r>
      <w:proofErr w:type="gramStart"/>
      <w:r>
        <w:t>о</w:t>
      </w:r>
      <w:proofErr w:type="spellEnd"/>
      <w:r>
        <w:t>-</w:t>
      </w:r>
      <w:proofErr w:type="gramEnd"/>
      <w:r>
        <w:t>│ на  ├────┬────┬────┬────┬───┬────┬────┬────┬─────┬─────┬────┬──────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</w:t>
      </w:r>
      <w:proofErr w:type="spellStart"/>
      <w:r>
        <w:t>ки</w:t>
      </w:r>
      <w:proofErr w:type="spellEnd"/>
      <w:r>
        <w:t xml:space="preserve">   │год, │</w:t>
      </w:r>
      <w:proofErr w:type="spellStart"/>
      <w:r>
        <w:t>ян</w:t>
      </w:r>
      <w:proofErr w:type="spellEnd"/>
      <w:r>
        <w:t>- │</w:t>
      </w:r>
      <w:proofErr w:type="spellStart"/>
      <w:r>
        <w:t>фев</w:t>
      </w:r>
      <w:proofErr w:type="spellEnd"/>
      <w:r>
        <w:t>-│</w:t>
      </w:r>
      <w:proofErr w:type="spellStart"/>
      <w:r>
        <w:t>март│ап</w:t>
      </w:r>
      <w:proofErr w:type="spellEnd"/>
      <w:r>
        <w:t>- │</w:t>
      </w:r>
      <w:proofErr w:type="spellStart"/>
      <w:r>
        <w:t>май│июнь│июль│ав</w:t>
      </w:r>
      <w:proofErr w:type="spellEnd"/>
      <w:r>
        <w:t>- │сен- │</w:t>
      </w:r>
      <w:proofErr w:type="spellStart"/>
      <w:r>
        <w:t>ок</w:t>
      </w:r>
      <w:proofErr w:type="spellEnd"/>
      <w:r>
        <w:t>-  │но- │де-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│</w:t>
      </w:r>
      <w:proofErr w:type="spellStart"/>
      <w:r>
        <w:t>всего│варь│раль</w:t>
      </w:r>
      <w:proofErr w:type="spellEnd"/>
      <w:r>
        <w:t>│    │рель│   │    │    │</w:t>
      </w:r>
      <w:proofErr w:type="spellStart"/>
      <w:r>
        <w:t>густ│тябрь│тябрь│ябрь│кабрь</w:t>
      </w:r>
      <w:proofErr w:type="spellEnd"/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┼─────┼────┼────┼────┼────┼───┼────┼────┼────┼─────┼─────┼────┼──────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1           │  2  │  3  │ 4  │ 5  │ 6  │ 7  │ 8 │ 9  │ 10 │ 11 │ 12  │ 13  │ 14 │ 15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┼─────┼────┼────┼────┼────┼───┼────┼────┼────┼─────┼─────┼────┼─────┐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Межбюджетные         │ 01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трансферты           │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Безвозмездные        │ 02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перечисления         │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организациям         │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</w:p>
    <w:p w:rsidR="002B151C" w:rsidRDefault="002B151C" w:rsidP="002B151C">
      <w:pPr>
        <w:pStyle w:val="ConsPlusNonformat"/>
        <w:widowControl/>
      </w:pPr>
      <w:r>
        <w:t>Руководитель ________________  _____________________</w:t>
      </w:r>
    </w:p>
    <w:p w:rsidR="002B151C" w:rsidRDefault="002B151C" w:rsidP="002B151C">
      <w:pPr>
        <w:pStyle w:val="ConsPlusNonformat"/>
        <w:widowControl/>
      </w:pPr>
      <w:r>
        <w:t xml:space="preserve">                 (подпись)     (расшифровка подписи)</w:t>
      </w:r>
    </w:p>
    <w:p w:rsidR="002B151C" w:rsidRDefault="002B151C" w:rsidP="002B151C">
      <w:pPr>
        <w:pStyle w:val="ConsPlusNonformat"/>
        <w:widowControl/>
      </w:pPr>
    </w:p>
    <w:p w:rsidR="002B151C" w:rsidRDefault="002B151C" w:rsidP="002B151C">
      <w:pPr>
        <w:pStyle w:val="ConsPlusNonformat"/>
        <w:widowControl/>
      </w:pPr>
      <w:r>
        <w:t>Исполнитель ______________  ___________  ____________  ___________</w:t>
      </w:r>
    </w:p>
    <w:p w:rsidR="002B151C" w:rsidRDefault="002B151C" w:rsidP="002B151C">
      <w:pPr>
        <w:pStyle w:val="ConsPlusNonformat"/>
        <w:widowControl/>
      </w:pPr>
      <w:r>
        <w:t xml:space="preserve">              </w:t>
      </w:r>
      <w:proofErr w:type="gramStart"/>
      <w:r>
        <w:t>(должность)    (подпись)   (расшифровка   (телефон)</w:t>
      </w:r>
      <w:proofErr w:type="gramEnd"/>
    </w:p>
    <w:p w:rsidR="002B151C" w:rsidRDefault="002B151C" w:rsidP="002B151C">
      <w:pPr>
        <w:pStyle w:val="ConsPlusNonformat"/>
        <w:widowControl/>
      </w:pPr>
      <w:r>
        <w:t xml:space="preserve">                                           подписи)</w:t>
      </w:r>
    </w:p>
    <w:p w:rsidR="002B151C" w:rsidRDefault="002B151C" w:rsidP="002B151C">
      <w:pPr>
        <w:pStyle w:val="ConsPlusNonformat"/>
        <w:widowControl/>
        <w:sectPr w:rsidR="002B151C" w:rsidSect="009672D1">
          <w:pgSz w:w="16838" w:h="11906" w:orient="landscape" w:code="9"/>
          <w:pgMar w:top="851" w:right="1134" w:bottom="851" w:left="1134" w:header="720" w:footer="720" w:gutter="0"/>
          <w:cols w:space="720"/>
        </w:sectPr>
      </w:pPr>
      <w:r>
        <w:t>"__" _____________ 200_ г.</w:t>
      </w:r>
    </w:p>
    <w:p w:rsidR="002B151C" w:rsidRPr="00B53DD5" w:rsidRDefault="002B151C" w:rsidP="002B151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53DD5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:rsidR="002B151C" w:rsidRDefault="002B151C" w:rsidP="002B151C">
      <w:pPr>
        <w:pStyle w:val="ConsPlusNonformat"/>
        <w:widowControl/>
      </w:pPr>
      <w:r>
        <w:t xml:space="preserve">                            </w:t>
      </w:r>
    </w:p>
    <w:p w:rsidR="002B151C" w:rsidRDefault="002B151C" w:rsidP="002B151C">
      <w:pPr>
        <w:pStyle w:val="ConsPlusNonformat"/>
        <w:widowControl/>
      </w:pPr>
      <w:r>
        <w:t xml:space="preserve">                             ПРОГНОЗ</w:t>
      </w:r>
    </w:p>
    <w:p w:rsidR="002B151C" w:rsidRDefault="002B151C" w:rsidP="002B151C">
      <w:pPr>
        <w:pStyle w:val="ConsPlusNonformat"/>
        <w:widowControl/>
      </w:pPr>
      <w:r>
        <w:t xml:space="preserve">         ОТДЕЛЬНЫХ КАССОВЫХ ВЫПЛАТ И КАССОВЫХ ПОСТУПЛЕНИЙ</w:t>
      </w:r>
    </w:p>
    <w:p w:rsidR="002B151C" w:rsidRDefault="002B151C" w:rsidP="002B151C">
      <w:pPr>
        <w:pStyle w:val="ConsPlusNonformat"/>
        <w:widowControl/>
      </w:pPr>
      <w:r>
        <w:t xml:space="preserve">              ПО ИСТОЧНИКАМ ФИНАНСИРОВАНИЯ ДЕФИЦИТА</w:t>
      </w:r>
    </w:p>
    <w:p w:rsidR="002B151C" w:rsidRDefault="002B151C" w:rsidP="002B151C">
      <w:pPr>
        <w:pStyle w:val="ConsPlusNonformat"/>
        <w:widowControl/>
      </w:pPr>
      <w:r>
        <w:t xml:space="preserve">               МЕСТНОГО БЮДЖЕТА N ____________</w:t>
      </w:r>
    </w:p>
    <w:p w:rsidR="002B151C" w:rsidRDefault="002B151C" w:rsidP="002B151C">
      <w:pPr>
        <w:pStyle w:val="ConsPlusNonformat"/>
        <w:widowControl/>
      </w:pP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┌─────────┐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│  КОДЫ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Форма по ОКУД │ 0501040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от "__" ________ 200_ г.    Дата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по ОКПО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>Главный администратор                     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источников </w:t>
      </w:r>
      <w:proofErr w:type="spellStart"/>
      <w:r>
        <w:t>финансирова</w:t>
      </w:r>
      <w:proofErr w:type="spellEnd"/>
      <w:r>
        <w:t>-                                │         │</w:t>
      </w:r>
    </w:p>
    <w:p w:rsidR="002B151C" w:rsidRDefault="002B151C" w:rsidP="002B151C">
      <w:pPr>
        <w:pStyle w:val="ConsPlusNonformat"/>
        <w:widowControl/>
        <w:jc w:val="both"/>
      </w:pPr>
      <w:proofErr w:type="spellStart"/>
      <w:r>
        <w:t>ния</w:t>
      </w:r>
      <w:proofErr w:type="spellEnd"/>
      <w:r>
        <w:t xml:space="preserve"> дефицита  местного                    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бюджета                 _____________________  по ППП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>Единица измерения: ___________________________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(наименование валюты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Российской Федерации,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иностранной валюты,            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тыс. ед.)          по ОКЕИ │   384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├─────────┤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по ОКВ │    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                                 └─────────┘</w:t>
      </w:r>
    </w:p>
    <w:p w:rsidR="002B151C" w:rsidRDefault="002B151C" w:rsidP="002B151C">
      <w:pPr>
        <w:pStyle w:val="ConsPlusNormal"/>
        <w:widowControl/>
        <w:ind w:firstLine="0"/>
        <w:jc w:val="both"/>
      </w:pP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┬───────┬─────┬──────────────────────────────────────────────────────────────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Наименование     │Код по │Сумма</w:t>
      </w:r>
      <w:proofErr w:type="gramStart"/>
      <w:r>
        <w:t>│                        В</w:t>
      </w:r>
      <w:proofErr w:type="gramEnd"/>
      <w:r>
        <w:t xml:space="preserve"> том числе: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показателя      │  КИВФ │ </w:t>
      </w:r>
      <w:proofErr w:type="gramStart"/>
      <w:r>
        <w:t>на</w:t>
      </w:r>
      <w:proofErr w:type="gramEnd"/>
      <w:r>
        <w:t xml:space="preserve">  ├────┬────┬────┬────┬───┬────┬────┬────┬─────┬─────┬────┬──────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│(</w:t>
      </w:r>
      <w:proofErr w:type="spellStart"/>
      <w:r>
        <w:t>КИВнФ</w:t>
      </w:r>
      <w:proofErr w:type="spellEnd"/>
      <w:r>
        <w:t>)│год, │</w:t>
      </w:r>
      <w:proofErr w:type="spellStart"/>
      <w:r>
        <w:t>ян</w:t>
      </w:r>
      <w:proofErr w:type="spellEnd"/>
      <w:r>
        <w:t>- │</w:t>
      </w:r>
      <w:proofErr w:type="spellStart"/>
      <w:r>
        <w:t>фев</w:t>
      </w:r>
      <w:proofErr w:type="spellEnd"/>
      <w:r>
        <w:t>-│</w:t>
      </w:r>
      <w:proofErr w:type="spellStart"/>
      <w:r>
        <w:t>март│ап</w:t>
      </w:r>
      <w:proofErr w:type="spellEnd"/>
      <w:r>
        <w:t>- │</w:t>
      </w:r>
      <w:proofErr w:type="spellStart"/>
      <w:r>
        <w:t>май│июнь│июль│ав</w:t>
      </w:r>
      <w:proofErr w:type="spellEnd"/>
      <w:r>
        <w:t>- │сен- │</w:t>
      </w:r>
      <w:proofErr w:type="spellStart"/>
      <w:r>
        <w:t>ок</w:t>
      </w:r>
      <w:proofErr w:type="spellEnd"/>
      <w:r>
        <w:t>-  │но- │де-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</w:t>
      </w:r>
      <w:proofErr w:type="spellStart"/>
      <w:r>
        <w:t>всего│варь│раль</w:t>
      </w:r>
      <w:proofErr w:type="spellEnd"/>
      <w:r>
        <w:t>│    │рель│   │    │    │</w:t>
      </w:r>
      <w:proofErr w:type="spellStart"/>
      <w:r>
        <w:t>густ│тябрь│тябрь│ябрь│кабрь</w:t>
      </w:r>
      <w:proofErr w:type="spellEnd"/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─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1           │   2   │  3  │ 4  │ 5  │ 6  │ 7  │ 8 │ 9  │ 10 │ 11 │ 12  │ 13  │ 14 │ 15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┐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Кассовые выплаты,    │   X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всего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lastRenderedPageBreak/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Кассовые поступления,│   X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всего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┼───────┼─────┼────┼────┼────┼────┼───┼────┼────┼────┼─────┼─────┼────┼─────┤</w:t>
      </w:r>
    </w:p>
    <w:p w:rsidR="002B151C" w:rsidRDefault="002B151C" w:rsidP="002B151C">
      <w:pPr>
        <w:pStyle w:val="ConsPlusNonformat"/>
        <w:widowControl/>
        <w:jc w:val="both"/>
      </w:pPr>
      <w:r>
        <w:t xml:space="preserve">                      │       │     │    │    │    │    │   │    │    │    │     │     │    │     │</w:t>
      </w:r>
    </w:p>
    <w:p w:rsidR="002B151C" w:rsidRDefault="002B151C" w:rsidP="002B151C">
      <w:pPr>
        <w:pStyle w:val="ConsPlusNonformat"/>
        <w:widowControl/>
        <w:jc w:val="both"/>
      </w:pPr>
      <w:r>
        <w:t>──────────────────────┴───────┴─────┴────┴────┴────┴────┴───┴────┴────┴────┴─────┴─────┴────┴─────┘</w:t>
      </w:r>
    </w:p>
    <w:p w:rsidR="002B151C" w:rsidRDefault="002B151C" w:rsidP="002B151C">
      <w:pPr>
        <w:pStyle w:val="ConsPlusNormal"/>
        <w:widowControl/>
        <w:ind w:firstLine="0"/>
        <w:jc w:val="both"/>
      </w:pPr>
    </w:p>
    <w:p w:rsidR="002B151C" w:rsidRDefault="002B151C" w:rsidP="002B151C">
      <w:pPr>
        <w:pStyle w:val="ConsPlusNonformat"/>
        <w:widowControl/>
      </w:pPr>
      <w:r>
        <w:t>Руководитель ________________  _____________________</w:t>
      </w:r>
    </w:p>
    <w:p w:rsidR="002B151C" w:rsidRDefault="002B151C" w:rsidP="002B151C">
      <w:pPr>
        <w:pStyle w:val="ConsPlusNonformat"/>
        <w:widowControl/>
      </w:pPr>
      <w:r>
        <w:t xml:space="preserve">                 (подпись)     (расшифровка подписи)</w:t>
      </w:r>
    </w:p>
    <w:p w:rsidR="002B151C" w:rsidRDefault="002B151C" w:rsidP="002B151C">
      <w:pPr>
        <w:pStyle w:val="ConsPlusNonformat"/>
        <w:widowControl/>
      </w:pPr>
    </w:p>
    <w:p w:rsidR="002B151C" w:rsidRDefault="002B151C" w:rsidP="002B151C">
      <w:pPr>
        <w:pStyle w:val="ConsPlusNonformat"/>
        <w:widowControl/>
      </w:pPr>
      <w:r>
        <w:t>Исполнитель ______________  ___________  ____________  ___________</w:t>
      </w:r>
    </w:p>
    <w:p w:rsidR="002B151C" w:rsidRDefault="002B151C" w:rsidP="002B151C">
      <w:pPr>
        <w:pStyle w:val="ConsPlusNonformat"/>
        <w:widowControl/>
      </w:pPr>
      <w:r>
        <w:t xml:space="preserve">              </w:t>
      </w:r>
      <w:proofErr w:type="gramStart"/>
      <w:r>
        <w:t>(должность)    (подпись)   (расшифровка   (телефон)</w:t>
      </w:r>
      <w:proofErr w:type="gramEnd"/>
    </w:p>
    <w:p w:rsidR="002B151C" w:rsidRDefault="002B151C" w:rsidP="002B151C">
      <w:pPr>
        <w:pStyle w:val="ConsPlusNonformat"/>
        <w:widowControl/>
      </w:pPr>
      <w:r>
        <w:t xml:space="preserve">                                           подписи)</w:t>
      </w:r>
    </w:p>
    <w:p w:rsidR="002B151C" w:rsidRDefault="002B151C" w:rsidP="002B151C">
      <w:pPr>
        <w:pStyle w:val="ConsPlusNonformat"/>
        <w:widowControl/>
      </w:pPr>
      <w:r>
        <w:t>"__" _____________ 200_ г.</w:t>
      </w:r>
    </w:p>
    <w:p w:rsidR="002B151C" w:rsidRDefault="002B151C" w:rsidP="002B151C">
      <w:pPr>
        <w:pStyle w:val="ConsPlusNonformat"/>
        <w:widowControl/>
      </w:pPr>
    </w:p>
    <w:p w:rsidR="002B151C" w:rsidRDefault="002B151C" w:rsidP="002B151C">
      <w:pPr>
        <w:pStyle w:val="ConsPlusNonformat"/>
        <w:widowControl/>
      </w:pPr>
    </w:p>
    <w:p w:rsidR="001F25CC" w:rsidRDefault="00601650"/>
    <w:sectPr w:rsidR="001F25CC" w:rsidSect="00414605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2E"/>
    <w:rsid w:val="001F1A39"/>
    <w:rsid w:val="002B151C"/>
    <w:rsid w:val="00601650"/>
    <w:rsid w:val="00685B3A"/>
    <w:rsid w:val="006E662E"/>
    <w:rsid w:val="00892B3B"/>
    <w:rsid w:val="00A1153F"/>
    <w:rsid w:val="00CD1810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1C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2B151C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2B1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2B151C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2B151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2B151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2B1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6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6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1C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2B151C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2B1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2B151C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2B151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2B151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2B1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6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6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2017-03-15T08:49:00Z</cp:lastPrinted>
  <dcterms:created xsi:type="dcterms:W3CDTF">2017-01-27T03:57:00Z</dcterms:created>
  <dcterms:modified xsi:type="dcterms:W3CDTF">2017-03-15T08:57:00Z</dcterms:modified>
</cp:coreProperties>
</file>