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DC" w:rsidRPr="006C3684" w:rsidRDefault="00D7220E" w:rsidP="00BB7CDC">
      <w:pPr>
        <w:jc w:val="center"/>
      </w:pPr>
      <w:r>
        <w:t xml:space="preserve"> </w:t>
      </w:r>
    </w:p>
    <w:p w:rsidR="00BB7CDC" w:rsidRDefault="00BB7CDC" w:rsidP="00BB7CDC">
      <w:pPr>
        <w:jc w:val="center"/>
        <w:rPr>
          <w:b/>
        </w:rPr>
      </w:pPr>
    </w:p>
    <w:p w:rsidR="00BB7CDC" w:rsidRPr="00890DC2" w:rsidRDefault="00BB7CDC" w:rsidP="00BB7CDC">
      <w:pPr>
        <w:jc w:val="center"/>
        <w:rPr>
          <w:b/>
        </w:rPr>
      </w:pPr>
      <w:r w:rsidRPr="00890DC2">
        <w:rPr>
          <w:b/>
        </w:rPr>
        <w:t>Томская область Асиновский район</w:t>
      </w:r>
    </w:p>
    <w:p w:rsidR="00BB7CDC" w:rsidRPr="00890DC2" w:rsidRDefault="00BB7CDC" w:rsidP="00BB7CDC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BB7CDC" w:rsidRPr="00890DC2" w:rsidRDefault="00BB7CDC" w:rsidP="00BB7CDC">
      <w:pPr>
        <w:jc w:val="center"/>
        <w:rPr>
          <w:b/>
          <w:szCs w:val="28"/>
        </w:rPr>
      </w:pPr>
      <w:r>
        <w:rPr>
          <w:b/>
          <w:szCs w:val="28"/>
        </w:rPr>
        <w:t>НОВОНИКОЛАЕВСКОГО</w:t>
      </w:r>
      <w:r w:rsidRPr="00890DC2">
        <w:rPr>
          <w:b/>
          <w:szCs w:val="28"/>
        </w:rPr>
        <w:t xml:space="preserve"> СЕЛЬСКОГО ПОСЕЛЕНИЯ</w:t>
      </w:r>
    </w:p>
    <w:p w:rsidR="00BB7CDC" w:rsidRDefault="00BB7CDC" w:rsidP="00BB7CDC">
      <w:pPr>
        <w:jc w:val="center"/>
        <w:rPr>
          <w:b/>
        </w:rPr>
      </w:pPr>
    </w:p>
    <w:p w:rsidR="00BB7CDC" w:rsidRPr="00890DC2" w:rsidRDefault="00BB7CDC" w:rsidP="00BB7CDC">
      <w:pPr>
        <w:jc w:val="center"/>
        <w:rPr>
          <w:b/>
        </w:rPr>
      </w:pPr>
      <w:r>
        <w:rPr>
          <w:b/>
        </w:rPr>
        <w:t>ФИНАНСОВЫЙ ОРГАН</w:t>
      </w:r>
    </w:p>
    <w:p w:rsidR="00BB7CDC" w:rsidRPr="00890DC2" w:rsidRDefault="00BB7CDC" w:rsidP="00BB7CDC">
      <w:pPr>
        <w:jc w:val="center"/>
        <w:rPr>
          <w:b/>
          <w:szCs w:val="28"/>
        </w:rPr>
      </w:pPr>
    </w:p>
    <w:p w:rsidR="00BB7CDC" w:rsidRPr="00890DC2" w:rsidRDefault="00BB7CDC" w:rsidP="00BB7CDC">
      <w:pPr>
        <w:jc w:val="center"/>
        <w:rPr>
          <w:b/>
          <w:szCs w:val="28"/>
        </w:rPr>
      </w:pPr>
    </w:p>
    <w:p w:rsidR="00BB7CDC" w:rsidRPr="00890DC2" w:rsidRDefault="00BB7CDC" w:rsidP="00BB7CDC">
      <w:pPr>
        <w:jc w:val="center"/>
        <w:rPr>
          <w:b/>
          <w:szCs w:val="28"/>
        </w:rPr>
      </w:pPr>
      <w:r>
        <w:rPr>
          <w:b/>
          <w:szCs w:val="28"/>
        </w:rPr>
        <w:t>ПРИКАЗ</w:t>
      </w:r>
    </w:p>
    <w:p w:rsidR="00BB7CDC" w:rsidRPr="00890DC2" w:rsidRDefault="00BB7CDC" w:rsidP="00BB7CDC">
      <w:pPr>
        <w:jc w:val="both"/>
        <w:rPr>
          <w:szCs w:val="28"/>
        </w:rPr>
      </w:pPr>
    </w:p>
    <w:p w:rsidR="00BB7CDC" w:rsidRPr="00890DC2" w:rsidRDefault="00D7220E" w:rsidP="00BB7CDC">
      <w:pPr>
        <w:jc w:val="both"/>
      </w:pPr>
      <w:r>
        <w:t>13.02.2017</w:t>
      </w:r>
      <w:r w:rsidR="00BB7CDC">
        <w:t xml:space="preserve">             </w:t>
      </w:r>
      <w:r w:rsidR="00BB7CDC" w:rsidRPr="00890DC2">
        <w:t xml:space="preserve">                                           </w:t>
      </w:r>
      <w:r w:rsidR="002352A3">
        <w:t xml:space="preserve">              </w:t>
      </w:r>
      <w:r w:rsidR="00BB7CDC">
        <w:t xml:space="preserve">    №</w:t>
      </w:r>
      <w:r>
        <w:t xml:space="preserve"> 2</w:t>
      </w:r>
    </w:p>
    <w:p w:rsidR="00BB7CDC" w:rsidRPr="00890DC2" w:rsidRDefault="00BB7CDC" w:rsidP="00BB7CDC">
      <w:pPr>
        <w:jc w:val="both"/>
      </w:pPr>
    </w:p>
    <w:p w:rsidR="00BB7CDC" w:rsidRDefault="00BB7CDC" w:rsidP="00BB7CDC">
      <w:pPr>
        <w:rPr>
          <w:sz w:val="24"/>
          <w:szCs w:val="24"/>
        </w:rPr>
      </w:pPr>
    </w:p>
    <w:p w:rsidR="00BB7CDC" w:rsidRPr="000B4423" w:rsidRDefault="00BB7CDC" w:rsidP="00BB7C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Порядка ведения аналитического учета по объектам в составе имущества казны муниципального образования «Новониколаевско</w:t>
      </w:r>
      <w:r w:rsidR="00D7220E">
        <w:rPr>
          <w:b/>
          <w:sz w:val="24"/>
          <w:szCs w:val="24"/>
        </w:rPr>
        <w:t>е</w:t>
      </w:r>
      <w:bookmarkStart w:id="0" w:name="_GoBack"/>
      <w:bookmarkEnd w:id="0"/>
      <w:r>
        <w:rPr>
          <w:b/>
          <w:sz w:val="24"/>
          <w:szCs w:val="24"/>
        </w:rPr>
        <w:t xml:space="preserve"> сельское поселение»</w:t>
      </w:r>
    </w:p>
    <w:p w:rsidR="00BB7CDC" w:rsidRPr="00115B2D" w:rsidRDefault="00BB7CDC" w:rsidP="00BB7CDC">
      <w:pPr>
        <w:pStyle w:val="a3"/>
        <w:rPr>
          <w:lang w:val="ru-RU" w:eastAsia="ru-RU"/>
        </w:rPr>
      </w:pPr>
    </w:p>
    <w:p w:rsidR="00BB7CDC" w:rsidRDefault="00BB7CDC" w:rsidP="00BB7CDC">
      <w:pPr>
        <w:pStyle w:val="ConsPlusNormal"/>
        <w:tabs>
          <w:tab w:val="left" w:pos="-43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5B2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 пунктом 145 Приказа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</w:p>
    <w:p w:rsidR="00BB7CDC" w:rsidRDefault="00BB7CDC" w:rsidP="00BB7CDC">
      <w:pPr>
        <w:pStyle w:val="ConsPlusNormal"/>
        <w:tabs>
          <w:tab w:val="left" w:pos="-438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B7CDC" w:rsidRPr="00A26C29" w:rsidRDefault="00BB7CDC" w:rsidP="00BB7CDC">
      <w:pPr>
        <w:pStyle w:val="ConsPlusNormal"/>
        <w:tabs>
          <w:tab w:val="left" w:pos="-438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</w:t>
      </w:r>
      <w:r w:rsidRPr="00A26C29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КАЗЫВА</w:t>
      </w:r>
      <w:r w:rsidRPr="00A26C29">
        <w:rPr>
          <w:rFonts w:ascii="Times New Roman" w:hAnsi="Times New Roman" w:cs="Times New Roman"/>
          <w:b/>
          <w:sz w:val="24"/>
          <w:szCs w:val="24"/>
        </w:rPr>
        <w:t>Ю:</w:t>
      </w:r>
    </w:p>
    <w:p w:rsidR="00BB7CDC" w:rsidRPr="00115B2D" w:rsidRDefault="00BB7CDC" w:rsidP="00BB7CDC">
      <w:pPr>
        <w:pStyle w:val="ConsPlusNormal"/>
        <w:tabs>
          <w:tab w:val="left" w:pos="-4389"/>
        </w:tabs>
        <w:ind w:firstLine="709"/>
        <w:jc w:val="both"/>
        <w:rPr>
          <w:sz w:val="24"/>
          <w:szCs w:val="24"/>
        </w:rPr>
      </w:pPr>
      <w:r w:rsidRPr="00115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CDC" w:rsidRDefault="00BB7CDC" w:rsidP="00BB7C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115B2D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ar34" w:history="1">
        <w:r w:rsidRPr="00115B2D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115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ведения аналитического учета по объектам в составе имущества казны муниципального образования «Новониколаевское сельское поселение»</w:t>
      </w:r>
      <w:r w:rsidRPr="00115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Порядок) согласно приложению.</w:t>
      </w:r>
    </w:p>
    <w:p w:rsidR="00BB7CDC" w:rsidRPr="004701FD" w:rsidRDefault="00BB7CDC" w:rsidP="00BB7CDC">
      <w:pPr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Настоящий</w:t>
      </w:r>
      <w:r w:rsidRPr="004701FD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приказ</w:t>
      </w:r>
      <w:r w:rsidRPr="004701FD">
        <w:rPr>
          <w:snapToGrid w:val="0"/>
          <w:sz w:val="24"/>
          <w:szCs w:val="24"/>
        </w:rPr>
        <w:t xml:space="preserve"> вступает в силу </w:t>
      </w:r>
      <w:proofErr w:type="gramStart"/>
      <w:r w:rsidRPr="004701FD">
        <w:rPr>
          <w:snapToGrid w:val="0"/>
          <w:sz w:val="24"/>
          <w:szCs w:val="24"/>
        </w:rPr>
        <w:t>с</w:t>
      </w:r>
      <w:proofErr w:type="gramEnd"/>
      <w:r w:rsidRPr="004701FD">
        <w:rPr>
          <w:snapToGrid w:val="0"/>
          <w:sz w:val="24"/>
          <w:szCs w:val="24"/>
        </w:rPr>
        <w:t xml:space="preserve"> даты его официального опубликования.</w:t>
      </w:r>
    </w:p>
    <w:p w:rsidR="00BB7CDC" w:rsidRPr="004701FD" w:rsidRDefault="00BB7CDC" w:rsidP="00BB7CDC">
      <w:pPr>
        <w:ind w:right="-2" w:firstLine="708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3. Настоящий</w:t>
      </w:r>
      <w:r w:rsidRPr="004701FD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приказ</w:t>
      </w:r>
      <w:r w:rsidRPr="004701FD">
        <w:rPr>
          <w:snapToGrid w:val="0"/>
          <w:sz w:val="24"/>
          <w:szCs w:val="24"/>
        </w:rPr>
        <w:t xml:space="preserve"> подлежит официальному опубликованию в </w:t>
      </w:r>
      <w:r w:rsidRPr="004701FD">
        <w:rPr>
          <w:rFonts w:ascii="Times New Roman CYR" w:hAnsi="Times New Roman CYR" w:cs="Times New Roman CYR"/>
          <w:kern w:val="2"/>
          <w:sz w:val="24"/>
          <w:szCs w:val="24"/>
        </w:rPr>
        <w:t xml:space="preserve">«Информационном бюллетене» и размещению на официальном сайте </w:t>
      </w:r>
      <w:r>
        <w:rPr>
          <w:rFonts w:ascii="Times New Roman CYR" w:hAnsi="Times New Roman CYR" w:cs="Times New Roman CYR"/>
          <w:kern w:val="2"/>
          <w:sz w:val="24"/>
          <w:szCs w:val="24"/>
        </w:rPr>
        <w:t>Новониколаевского</w:t>
      </w:r>
      <w:r w:rsidRPr="004701FD">
        <w:rPr>
          <w:rFonts w:ascii="Times New Roman CYR" w:hAnsi="Times New Roman CYR" w:cs="Times New Roman CYR"/>
          <w:kern w:val="2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4701FD">
        <w:rPr>
          <w:sz w:val="24"/>
          <w:szCs w:val="24"/>
        </w:rPr>
        <w:t xml:space="preserve"> (</w:t>
      </w:r>
      <w:proofErr w:type="spellStart"/>
      <w:r w:rsidRPr="004701FD">
        <w:rPr>
          <w:snapToGrid w:val="0"/>
          <w:sz w:val="24"/>
          <w:szCs w:val="24"/>
        </w:rPr>
        <w:t>www</w:t>
      </w:r>
      <w:proofErr w:type="spellEnd"/>
      <w:r w:rsidRPr="004701FD">
        <w:rPr>
          <w:snapToGrid w:val="0"/>
          <w:sz w:val="24"/>
          <w:szCs w:val="24"/>
        </w:rPr>
        <w:t>.</w:t>
      </w:r>
      <w:proofErr w:type="spellStart"/>
      <w:r>
        <w:rPr>
          <w:snapToGrid w:val="0"/>
          <w:sz w:val="24"/>
          <w:szCs w:val="24"/>
          <w:lang w:val="en-US"/>
        </w:rPr>
        <w:t>nn</w:t>
      </w:r>
      <w:proofErr w:type="spellEnd"/>
      <w:r w:rsidR="002352A3">
        <w:rPr>
          <w:snapToGrid w:val="0"/>
          <w:sz w:val="24"/>
          <w:szCs w:val="24"/>
        </w:rPr>
        <w:t>selp</w:t>
      </w:r>
      <w:r w:rsidRPr="004701FD">
        <w:rPr>
          <w:snapToGrid w:val="0"/>
          <w:sz w:val="24"/>
          <w:szCs w:val="24"/>
        </w:rPr>
        <w:t>asino.ru</w:t>
      </w:r>
      <w:r w:rsidRPr="004701FD">
        <w:rPr>
          <w:sz w:val="24"/>
          <w:szCs w:val="24"/>
        </w:rPr>
        <w:t>).</w:t>
      </w:r>
    </w:p>
    <w:p w:rsidR="00BB7CDC" w:rsidRPr="00BB7CDC" w:rsidRDefault="00D7220E" w:rsidP="00BB7CDC">
      <w:pPr>
        <w:autoSpaceDE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B7CDC" w:rsidRPr="00BB7CDC">
        <w:rPr>
          <w:sz w:val="24"/>
          <w:szCs w:val="24"/>
        </w:rPr>
        <w:t xml:space="preserve">. Контроль исполнения </w:t>
      </w:r>
      <w:r>
        <w:rPr>
          <w:sz w:val="24"/>
          <w:szCs w:val="24"/>
        </w:rPr>
        <w:t xml:space="preserve">приказа </w:t>
      </w:r>
      <w:r w:rsidR="00BB7CDC" w:rsidRPr="00BB7CDC">
        <w:rPr>
          <w:sz w:val="24"/>
          <w:szCs w:val="24"/>
        </w:rPr>
        <w:t xml:space="preserve">возложить на ведущего специалиста по экономике и финансам. </w:t>
      </w:r>
    </w:p>
    <w:p w:rsidR="00BB7CDC" w:rsidRPr="00BB7CDC" w:rsidRDefault="00BB7CDC" w:rsidP="00BB7CDC">
      <w:pPr>
        <w:autoSpaceDE w:val="0"/>
        <w:ind w:firstLine="540"/>
        <w:jc w:val="both"/>
        <w:rPr>
          <w:sz w:val="24"/>
          <w:szCs w:val="24"/>
        </w:rPr>
      </w:pPr>
    </w:p>
    <w:p w:rsidR="00BB7CDC" w:rsidRPr="00BB7CDC" w:rsidRDefault="00BB7CDC" w:rsidP="00BB7CD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BB7CDC" w:rsidRPr="00BB7CDC" w:rsidRDefault="00BB7CDC" w:rsidP="00BB7CDC">
      <w:pPr>
        <w:ind w:firstLine="708"/>
        <w:jc w:val="both"/>
        <w:rPr>
          <w:sz w:val="24"/>
          <w:szCs w:val="24"/>
        </w:rPr>
      </w:pPr>
    </w:p>
    <w:p w:rsidR="00BB7CDC" w:rsidRPr="00BB7CDC" w:rsidRDefault="00BB7CDC" w:rsidP="00BB7CDC">
      <w:pPr>
        <w:autoSpaceDE w:val="0"/>
        <w:jc w:val="center"/>
        <w:rPr>
          <w:sz w:val="24"/>
          <w:szCs w:val="24"/>
        </w:rPr>
      </w:pPr>
      <w:r w:rsidRPr="00BB7CDC">
        <w:rPr>
          <w:sz w:val="24"/>
          <w:szCs w:val="24"/>
        </w:rPr>
        <w:t xml:space="preserve">Ведущий специалист                                                      </w:t>
      </w:r>
      <w:proofErr w:type="spellStart"/>
      <w:r w:rsidRPr="00BB7CDC">
        <w:rPr>
          <w:sz w:val="24"/>
          <w:szCs w:val="24"/>
        </w:rPr>
        <w:t>Н.А.Якунина</w:t>
      </w:r>
      <w:proofErr w:type="spellEnd"/>
    </w:p>
    <w:p w:rsidR="00BB7CDC" w:rsidRPr="00BB7CDC" w:rsidRDefault="00BB7CDC" w:rsidP="00BB7CDC">
      <w:pPr>
        <w:ind w:firstLine="708"/>
        <w:jc w:val="both"/>
        <w:rPr>
          <w:sz w:val="24"/>
          <w:szCs w:val="24"/>
        </w:rPr>
      </w:pPr>
    </w:p>
    <w:p w:rsidR="00BB7CDC" w:rsidRDefault="00BB7CDC" w:rsidP="00BB7C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7CDC" w:rsidRDefault="00BB7CDC" w:rsidP="00BB7CDC">
      <w:pPr>
        <w:pStyle w:val="8"/>
        <w:spacing w:before="0" w:after="0"/>
        <w:jc w:val="center"/>
        <w:rPr>
          <w:i w:val="0"/>
          <w:iCs w:val="0"/>
          <w:szCs w:val="28"/>
        </w:rPr>
      </w:pPr>
    </w:p>
    <w:p w:rsidR="00BB7CDC" w:rsidRDefault="00BB7CDC" w:rsidP="00BB7CDC">
      <w:pPr>
        <w:pStyle w:val="8"/>
        <w:spacing w:before="0" w:after="0"/>
        <w:jc w:val="center"/>
        <w:rPr>
          <w:i w:val="0"/>
          <w:iCs w:val="0"/>
          <w:szCs w:val="28"/>
        </w:rPr>
      </w:pPr>
    </w:p>
    <w:p w:rsidR="00BB7CDC" w:rsidRDefault="00BB7CDC" w:rsidP="00BB7CDC">
      <w:pPr>
        <w:pStyle w:val="a3"/>
        <w:ind w:firstLine="0"/>
        <w:jc w:val="righ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2237105" cy="374650"/>
                <wp:effectExtent l="0" t="0" r="1079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CDC" w:rsidRDefault="00BB7CDC" w:rsidP="00BB7CDC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5.05pt;margin-top:760.35pt;width:176.1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" filled="f" stroked="f">
                <v:textbox inset="0,0,0,0">
                  <w:txbxContent>
                    <w:p w:rsidR="00BB7CDC" w:rsidRDefault="00BB7CDC" w:rsidP="00BB7CDC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16760">
        <w:rPr>
          <w:szCs w:val="28"/>
        </w:rPr>
        <w:t xml:space="preserve">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</w:t>
      </w:r>
    </w:p>
    <w:p w:rsidR="00BB7CDC" w:rsidRDefault="00BB7CDC" w:rsidP="00BB7CDC">
      <w:pPr>
        <w:jc w:val="center"/>
        <w:rPr>
          <w:sz w:val="18"/>
          <w:szCs w:val="18"/>
          <w:lang w:eastAsia="en-US"/>
        </w:rPr>
      </w:pPr>
    </w:p>
    <w:p w:rsidR="00BB7CDC" w:rsidRDefault="00BB7CDC" w:rsidP="00BB7CDC">
      <w:pPr>
        <w:jc w:val="center"/>
        <w:rPr>
          <w:sz w:val="18"/>
          <w:szCs w:val="18"/>
          <w:lang w:eastAsia="en-US"/>
        </w:rPr>
      </w:pPr>
    </w:p>
    <w:p w:rsidR="00BB7CDC" w:rsidRDefault="00BB7CDC" w:rsidP="00BB7CDC">
      <w:pPr>
        <w:jc w:val="center"/>
        <w:rPr>
          <w:sz w:val="18"/>
          <w:szCs w:val="18"/>
          <w:lang w:eastAsia="en-US"/>
        </w:rPr>
      </w:pPr>
    </w:p>
    <w:p w:rsidR="00BB7CDC" w:rsidRDefault="00BB7CDC" w:rsidP="00BB7CDC">
      <w:pPr>
        <w:jc w:val="center"/>
        <w:rPr>
          <w:sz w:val="18"/>
          <w:szCs w:val="18"/>
          <w:lang w:eastAsia="en-US"/>
        </w:rPr>
      </w:pPr>
    </w:p>
    <w:p w:rsidR="00BB7CDC" w:rsidRDefault="00BB7CDC" w:rsidP="00BB7CDC">
      <w:pPr>
        <w:jc w:val="center"/>
        <w:rPr>
          <w:sz w:val="18"/>
          <w:szCs w:val="18"/>
          <w:lang w:eastAsia="en-US"/>
        </w:rPr>
      </w:pPr>
    </w:p>
    <w:p w:rsidR="00BB7CDC" w:rsidRDefault="00BB7CDC" w:rsidP="00BB7CDC">
      <w:pPr>
        <w:jc w:val="center"/>
        <w:rPr>
          <w:sz w:val="18"/>
          <w:szCs w:val="18"/>
          <w:lang w:eastAsia="en-US"/>
        </w:rPr>
      </w:pPr>
    </w:p>
    <w:p w:rsidR="00BB7CDC" w:rsidRDefault="00BB7CDC" w:rsidP="00BB7CDC">
      <w:pPr>
        <w:jc w:val="center"/>
        <w:rPr>
          <w:sz w:val="18"/>
          <w:szCs w:val="18"/>
          <w:lang w:eastAsia="en-US"/>
        </w:rPr>
      </w:pPr>
    </w:p>
    <w:p w:rsidR="00BB7CDC" w:rsidRDefault="00BB7CDC" w:rsidP="00BB7CDC">
      <w:pPr>
        <w:jc w:val="center"/>
        <w:rPr>
          <w:sz w:val="18"/>
          <w:szCs w:val="18"/>
          <w:lang w:eastAsia="en-US"/>
        </w:rPr>
      </w:pPr>
    </w:p>
    <w:p w:rsidR="00BB7CDC" w:rsidRDefault="00BB7CDC" w:rsidP="00BB7CDC">
      <w:pPr>
        <w:jc w:val="center"/>
        <w:rPr>
          <w:sz w:val="18"/>
          <w:szCs w:val="18"/>
          <w:lang w:eastAsia="en-US"/>
        </w:rPr>
      </w:pPr>
    </w:p>
    <w:p w:rsidR="00BB7CDC" w:rsidRDefault="00BB7CDC" w:rsidP="00BB7CDC">
      <w:pPr>
        <w:jc w:val="center"/>
        <w:rPr>
          <w:sz w:val="18"/>
          <w:szCs w:val="18"/>
          <w:lang w:eastAsia="en-US"/>
        </w:rPr>
      </w:pPr>
    </w:p>
    <w:p w:rsidR="00BB7CDC" w:rsidRDefault="00BB7CDC" w:rsidP="00BB7CDC">
      <w:pPr>
        <w:jc w:val="center"/>
        <w:rPr>
          <w:sz w:val="18"/>
          <w:szCs w:val="18"/>
          <w:lang w:eastAsia="en-US"/>
        </w:rPr>
      </w:pPr>
    </w:p>
    <w:p w:rsidR="00BB7CDC" w:rsidRDefault="00BB7CDC" w:rsidP="00BB7CDC">
      <w:pPr>
        <w:pStyle w:val="a7"/>
        <w:ind w:left="5940"/>
        <w:jc w:val="both"/>
        <w:rPr>
          <w:rFonts w:ascii="Times New Roman" w:hAnsi="Times New Roman"/>
          <w:sz w:val="22"/>
          <w:szCs w:val="22"/>
        </w:rPr>
      </w:pPr>
    </w:p>
    <w:p w:rsidR="00BB7CDC" w:rsidRDefault="00BB7CDC" w:rsidP="00BB7CDC">
      <w:pPr>
        <w:pStyle w:val="ConsTitle"/>
        <w:suppressAutoHyphens/>
        <w:ind w:left="5664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Приложение к </w:t>
      </w:r>
      <w:r>
        <w:rPr>
          <w:rFonts w:ascii="Times New Roman" w:hAnsi="Times New Roman" w:cs="Times New Roman"/>
          <w:b w:val="0"/>
          <w:sz w:val="22"/>
          <w:szCs w:val="22"/>
        </w:rPr>
        <w:t>приказу</w:t>
      </w:r>
    </w:p>
    <w:p w:rsidR="00BB7CDC" w:rsidRDefault="00BB7CDC" w:rsidP="00BB7CDC">
      <w:pPr>
        <w:pStyle w:val="ConsTitle"/>
        <w:suppressAutoHyphens/>
        <w:ind w:left="4956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финансового органа </w:t>
      </w:r>
    </w:p>
    <w:p w:rsidR="00BB7CDC" w:rsidRDefault="00BB7CDC" w:rsidP="00BB7CDC">
      <w:pPr>
        <w:pStyle w:val="ConsTitle"/>
        <w:suppressAutoHyphens/>
        <w:ind w:left="576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А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>дминистрации Но</w:t>
      </w:r>
      <w:r>
        <w:rPr>
          <w:rFonts w:ascii="Times New Roman" w:hAnsi="Times New Roman" w:cs="Times New Roman"/>
          <w:b w:val="0"/>
          <w:sz w:val="22"/>
          <w:szCs w:val="22"/>
        </w:rPr>
        <w:t>вониколаевского</w:t>
      </w:r>
    </w:p>
    <w:p w:rsidR="00BB7CDC" w:rsidRDefault="00BB7CDC" w:rsidP="00BB7CDC">
      <w:pPr>
        <w:pStyle w:val="ConsTitle"/>
        <w:suppressAutoHyphens/>
        <w:ind w:left="5664" w:firstLine="96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сельского поселения </w:t>
      </w:r>
    </w:p>
    <w:p w:rsidR="00BB7CDC" w:rsidRPr="007A1AE4" w:rsidRDefault="00BB7CDC" w:rsidP="00BB7CDC">
      <w:pPr>
        <w:pStyle w:val="ConsTitle"/>
        <w:suppressAutoHyphens/>
        <w:ind w:left="4956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 w:rsidR="00D7220E">
        <w:rPr>
          <w:rFonts w:ascii="Times New Roman" w:hAnsi="Times New Roman" w:cs="Times New Roman"/>
          <w:b w:val="0"/>
          <w:sz w:val="22"/>
          <w:szCs w:val="22"/>
        </w:rPr>
        <w:t>13.02.2017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№ </w:t>
      </w:r>
      <w:r w:rsidR="00D7220E">
        <w:rPr>
          <w:rFonts w:ascii="Times New Roman" w:hAnsi="Times New Roman" w:cs="Times New Roman"/>
          <w:b w:val="0"/>
          <w:sz w:val="22"/>
          <w:szCs w:val="22"/>
        </w:rPr>
        <w:t>2</w:t>
      </w:r>
    </w:p>
    <w:p w:rsidR="00BB7CDC" w:rsidRPr="00EF5741" w:rsidRDefault="00BB7CDC" w:rsidP="00BB7CDC">
      <w:pPr>
        <w:pStyle w:val="a7"/>
        <w:jc w:val="both"/>
        <w:rPr>
          <w:rFonts w:ascii="Times New Roman" w:hAnsi="Times New Roman"/>
          <w:sz w:val="22"/>
          <w:szCs w:val="22"/>
        </w:rPr>
      </w:pPr>
    </w:p>
    <w:p w:rsidR="00BB7CDC" w:rsidRPr="00115B2D" w:rsidRDefault="00BB7CDC" w:rsidP="00BB7CD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BB7CDC" w:rsidRPr="000B4423" w:rsidRDefault="00BB7CDC" w:rsidP="00BB7CD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0B4423">
        <w:rPr>
          <w:b/>
          <w:bCs/>
          <w:color w:val="000000"/>
          <w:bdr w:val="none" w:sz="0" w:space="0" w:color="auto" w:frame="1"/>
        </w:rPr>
        <w:t>ПОРЯДОК</w:t>
      </w:r>
    </w:p>
    <w:p w:rsidR="00BB7CDC" w:rsidRPr="000B4423" w:rsidRDefault="00BB7CDC" w:rsidP="00BB7CD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55140F">
        <w:rPr>
          <w:b/>
          <w:bCs/>
          <w:color w:val="000000"/>
          <w:bdr w:val="none" w:sz="0" w:space="0" w:color="auto" w:frame="1"/>
        </w:rPr>
        <w:t>ведения аналитического учета по объектам в составе имущества казны муниципального образования «</w:t>
      </w:r>
      <w:r>
        <w:rPr>
          <w:b/>
          <w:bCs/>
          <w:color w:val="000000"/>
          <w:bdr w:val="none" w:sz="0" w:space="0" w:color="auto" w:frame="1"/>
        </w:rPr>
        <w:t xml:space="preserve">Новониколаевское </w:t>
      </w:r>
      <w:r w:rsidRPr="0055140F">
        <w:rPr>
          <w:b/>
          <w:bCs/>
          <w:color w:val="000000"/>
          <w:bdr w:val="none" w:sz="0" w:space="0" w:color="auto" w:frame="1"/>
        </w:rPr>
        <w:t>сельское поселение»</w:t>
      </w:r>
    </w:p>
    <w:p w:rsidR="00BB7CDC" w:rsidRDefault="00BB7CDC" w:rsidP="00BB7CD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BB7CDC" w:rsidRDefault="00BB7CDC" w:rsidP="00BB7CDC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  <w:lang w:val="en-US"/>
        </w:rPr>
        <w:t>I</w:t>
      </w:r>
      <w:r>
        <w:rPr>
          <w:color w:val="000000"/>
        </w:rPr>
        <w:t>. Общие положения</w:t>
      </w:r>
    </w:p>
    <w:p w:rsidR="00BB7CDC" w:rsidRPr="000B4423" w:rsidRDefault="00BB7CDC" w:rsidP="00BB7CD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 w:rsidRPr="000B4423">
        <w:rPr>
          <w:sz w:val="24"/>
          <w:szCs w:val="24"/>
        </w:rPr>
        <w:t xml:space="preserve">Порядок </w:t>
      </w:r>
      <w:r w:rsidRPr="003E39E5">
        <w:rPr>
          <w:sz w:val="24"/>
          <w:szCs w:val="24"/>
        </w:rPr>
        <w:t xml:space="preserve">ведения аналитического учета по объектам </w:t>
      </w:r>
      <w:r>
        <w:rPr>
          <w:sz w:val="24"/>
          <w:szCs w:val="24"/>
        </w:rPr>
        <w:t xml:space="preserve">(нефинансовым активам) </w:t>
      </w:r>
      <w:r w:rsidRPr="003E39E5">
        <w:rPr>
          <w:sz w:val="24"/>
          <w:szCs w:val="24"/>
        </w:rPr>
        <w:t>в составе имущества казны муниципального образования «</w:t>
      </w:r>
      <w:r>
        <w:rPr>
          <w:sz w:val="24"/>
          <w:szCs w:val="24"/>
        </w:rPr>
        <w:t>Новониколаевское</w:t>
      </w:r>
      <w:r w:rsidRPr="003E39E5">
        <w:rPr>
          <w:sz w:val="24"/>
          <w:szCs w:val="24"/>
        </w:rPr>
        <w:t xml:space="preserve"> сельское поселение»</w:t>
      </w:r>
      <w:r w:rsidRPr="000B4423">
        <w:rPr>
          <w:sz w:val="24"/>
          <w:szCs w:val="24"/>
        </w:rPr>
        <w:t xml:space="preserve"> (далее – Порядок) разработан в соответствии </w:t>
      </w:r>
      <w:r>
        <w:rPr>
          <w:sz w:val="24"/>
          <w:szCs w:val="24"/>
        </w:rPr>
        <w:t xml:space="preserve">с </w:t>
      </w:r>
      <w:r w:rsidRPr="003E39E5">
        <w:rPr>
          <w:sz w:val="24"/>
          <w:szCs w:val="24"/>
        </w:rPr>
        <w:t>пунктом 145 Приказа Министерства финансов Росси</w:t>
      </w:r>
      <w:r>
        <w:rPr>
          <w:sz w:val="24"/>
          <w:szCs w:val="24"/>
        </w:rPr>
        <w:t>йской Федерации</w:t>
      </w:r>
      <w:r w:rsidRPr="003E39E5">
        <w:rPr>
          <w:sz w:val="24"/>
          <w:szCs w:val="24"/>
        </w:rPr>
        <w:t xml:space="preserve"> от </w:t>
      </w:r>
      <w:r>
        <w:rPr>
          <w:sz w:val="24"/>
          <w:szCs w:val="24"/>
        </w:rPr>
        <w:t>0</w:t>
      </w:r>
      <w:r w:rsidRPr="003E39E5">
        <w:rPr>
          <w:sz w:val="24"/>
          <w:szCs w:val="24"/>
        </w:rPr>
        <w:t>1</w:t>
      </w:r>
      <w:r>
        <w:rPr>
          <w:sz w:val="24"/>
          <w:szCs w:val="24"/>
        </w:rPr>
        <w:t>.12.</w:t>
      </w:r>
      <w:r w:rsidRPr="003E39E5">
        <w:rPr>
          <w:sz w:val="24"/>
          <w:szCs w:val="24"/>
        </w:rPr>
        <w:t>2010 № 157н</w:t>
      </w:r>
      <w:r>
        <w:rPr>
          <w:sz w:val="24"/>
          <w:szCs w:val="24"/>
        </w:rPr>
        <w:t xml:space="preserve"> </w:t>
      </w:r>
      <w:r w:rsidRPr="003E39E5">
        <w:rPr>
          <w:sz w:val="24"/>
          <w:szCs w:val="24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proofErr w:type="gramEnd"/>
      <w:r w:rsidRPr="003E39E5">
        <w:rPr>
          <w:sz w:val="24"/>
          <w:szCs w:val="24"/>
        </w:rPr>
        <w:t xml:space="preserve"> </w:t>
      </w:r>
      <w:proofErr w:type="gramStart"/>
      <w:r w:rsidRPr="003E39E5">
        <w:rPr>
          <w:sz w:val="24"/>
          <w:szCs w:val="24"/>
        </w:rPr>
        <w:t>и Инструкции по его применению»</w:t>
      </w:r>
      <w:r>
        <w:rPr>
          <w:sz w:val="24"/>
          <w:szCs w:val="24"/>
        </w:rPr>
        <w:t xml:space="preserve"> (далее – Инструкция № 157н), приказом Министерства финансов Российской Федерации от </w:t>
      </w:r>
      <w:r w:rsidR="00D7220E">
        <w:rPr>
          <w:sz w:val="24"/>
          <w:szCs w:val="24"/>
        </w:rPr>
        <w:t>06.12.</w:t>
      </w:r>
      <w:r>
        <w:rPr>
          <w:sz w:val="24"/>
          <w:szCs w:val="24"/>
        </w:rPr>
        <w:t xml:space="preserve"> 2010 года № 162н «Об утверждении Плана счетов бюджетного учета и инструкции по его применению» (далее – Инструкция № 162н)</w:t>
      </w:r>
      <w:r w:rsidRPr="000B4423">
        <w:rPr>
          <w:sz w:val="24"/>
          <w:szCs w:val="24"/>
        </w:rPr>
        <w:t xml:space="preserve"> и </w:t>
      </w:r>
      <w:r w:rsidRPr="003E1545">
        <w:rPr>
          <w:sz w:val="24"/>
          <w:szCs w:val="24"/>
        </w:rPr>
        <w:t xml:space="preserve">устанавливает правила ведения аналитического учета и начисления амортизации по операциям с объектами в составе имущества </w:t>
      </w:r>
      <w:r>
        <w:rPr>
          <w:sz w:val="24"/>
          <w:szCs w:val="24"/>
        </w:rPr>
        <w:t>казны муниципального образования «Новониколаевское сельское поселение»</w:t>
      </w:r>
      <w:r w:rsidRPr="000B4423">
        <w:rPr>
          <w:sz w:val="24"/>
          <w:szCs w:val="24"/>
        </w:rPr>
        <w:t>.</w:t>
      </w:r>
      <w:proofErr w:type="gramEnd"/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Настоящий Порядок регламентирует правила ведения аналитического учета по объектам (нефинансовым активам) в составе имущества казны Новониколаевского сельского поселения, а также периодичность отражения в бюджетном учете операций с объектами (нефинансовыми активами), составляющими имущество казны Новониколаевского сельского поселения.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Бюджетный учет объектов имущества, составляющего казну Новониколаевского сельского поселения, осуществляет ведущий специалист по экономике и финансам Администрации Новониколаевского сельского поселения Асиновского района Томской области (далее – уполномоченный специалист) в соответствии с перечнем типовых корреспонденций счетов бюджетного учета, предусмотренных Инструкцией № 162н.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Состав и источники образования казны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Казна Новониколаевского сельского поселения включает в себя средства бюджета поселения и иное движимое и недвижимое имущество, не закрепленное за муниципальными предприятиями на праве хозяйственного ведения и муниципальными казенными и бюджетными учреждениями на праве оперативного управления, а также имущественные права, находящиеся в собственности Новониколаевского сельского поселения.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Источниками образования казны Новониколаевского сельского поселения может быть имущество: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вновь созданное или приобретенной непосредственно в муниципальную собственность за счет средств бюджета муниципального образования «Новониколаевское сельское поселение»;</w:t>
      </w:r>
    </w:p>
    <w:p w:rsidR="00BB7CDC" w:rsidRPr="004F3CA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proofErr w:type="gramStart"/>
      <w:r w:rsidRPr="004F3CA8">
        <w:rPr>
          <w:sz w:val="24"/>
          <w:szCs w:val="24"/>
        </w:rPr>
        <w:t>переданное</w:t>
      </w:r>
      <w:proofErr w:type="gramEnd"/>
      <w:r w:rsidRPr="004F3CA8">
        <w:rPr>
          <w:sz w:val="24"/>
          <w:szCs w:val="24"/>
        </w:rPr>
        <w:t xml:space="preserve"> безвозмездно юридическими и физическими лицами;</w:t>
      </w:r>
    </w:p>
    <w:p w:rsidR="00BB7CDC" w:rsidRPr="004F3CA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в) </w:t>
      </w:r>
      <w:proofErr w:type="gramStart"/>
      <w:r w:rsidRPr="004F3CA8">
        <w:rPr>
          <w:sz w:val="24"/>
          <w:szCs w:val="24"/>
        </w:rPr>
        <w:t>переданное</w:t>
      </w:r>
      <w:proofErr w:type="gramEnd"/>
      <w:r w:rsidRPr="004F3CA8">
        <w:rPr>
          <w:sz w:val="24"/>
          <w:szCs w:val="24"/>
        </w:rPr>
        <w:t xml:space="preserve"> в порядке, предусмотренном законодательством о разграничении государственной собствен</w:t>
      </w:r>
      <w:r>
        <w:rPr>
          <w:sz w:val="24"/>
          <w:szCs w:val="24"/>
        </w:rPr>
        <w:t>ности на федеральную, субъекта Российской Федерации</w:t>
      </w:r>
      <w:r w:rsidRPr="004F3CA8">
        <w:rPr>
          <w:sz w:val="24"/>
          <w:szCs w:val="24"/>
        </w:rPr>
        <w:t xml:space="preserve"> и муниципальную;</w:t>
      </w:r>
    </w:p>
    <w:p w:rsidR="00BB7CDC" w:rsidRPr="004F3CA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признанное в установленном порядке бесхозным и поступившее в этой связи в муниципальную собственность, а также приобретенное в порядке признания права собственности по решению суда</w:t>
      </w:r>
      <w:r w:rsidRPr="004F3CA8">
        <w:rPr>
          <w:sz w:val="24"/>
          <w:szCs w:val="24"/>
        </w:rPr>
        <w:t>;</w:t>
      </w:r>
    </w:p>
    <w:p w:rsidR="00BB7CDC" w:rsidRPr="004F3CA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r w:rsidRPr="004F3CA8">
        <w:rPr>
          <w:sz w:val="24"/>
          <w:szCs w:val="24"/>
        </w:rPr>
        <w:t>конфискованное, арестованное, залоговое;</w:t>
      </w:r>
    </w:p>
    <w:p w:rsidR="00BB7CDC" w:rsidRPr="004F3CA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proofErr w:type="gramStart"/>
      <w:r w:rsidRPr="004F3CA8">
        <w:rPr>
          <w:sz w:val="24"/>
          <w:szCs w:val="24"/>
        </w:rPr>
        <w:t>исключенное</w:t>
      </w:r>
      <w:proofErr w:type="gramEnd"/>
      <w:r w:rsidRPr="004F3CA8">
        <w:rPr>
          <w:sz w:val="24"/>
          <w:szCs w:val="24"/>
        </w:rPr>
        <w:t xml:space="preserve"> на законном основании из хозяйственного ведения и оперативного управления </w:t>
      </w:r>
      <w:r>
        <w:rPr>
          <w:sz w:val="24"/>
          <w:szCs w:val="24"/>
        </w:rPr>
        <w:t xml:space="preserve">муниципальных </w:t>
      </w:r>
      <w:r w:rsidRPr="004F3CA8">
        <w:rPr>
          <w:sz w:val="24"/>
          <w:szCs w:val="24"/>
        </w:rPr>
        <w:t>предприятий</w:t>
      </w:r>
      <w:r>
        <w:rPr>
          <w:sz w:val="24"/>
          <w:szCs w:val="24"/>
        </w:rPr>
        <w:t xml:space="preserve"> и </w:t>
      </w:r>
      <w:r w:rsidRPr="004F3CA8">
        <w:rPr>
          <w:sz w:val="24"/>
          <w:szCs w:val="24"/>
        </w:rPr>
        <w:t>учреждений;</w:t>
      </w:r>
    </w:p>
    <w:p w:rsidR="00BB7CDC" w:rsidRPr="004F3CA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ж) </w:t>
      </w:r>
      <w:proofErr w:type="gramStart"/>
      <w:r w:rsidRPr="004F3CA8">
        <w:rPr>
          <w:sz w:val="24"/>
          <w:szCs w:val="24"/>
        </w:rPr>
        <w:t>оставшееся</w:t>
      </w:r>
      <w:proofErr w:type="gramEnd"/>
      <w:r w:rsidRPr="004F3CA8">
        <w:rPr>
          <w:sz w:val="24"/>
          <w:szCs w:val="24"/>
        </w:rPr>
        <w:t xml:space="preserve"> после ликвидации </w:t>
      </w:r>
      <w:r>
        <w:rPr>
          <w:sz w:val="24"/>
          <w:szCs w:val="24"/>
        </w:rPr>
        <w:t xml:space="preserve">муниципальных </w:t>
      </w:r>
      <w:r w:rsidRPr="004F3CA8">
        <w:rPr>
          <w:sz w:val="24"/>
          <w:szCs w:val="24"/>
        </w:rPr>
        <w:t>предприятий и учреждений;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</w:t>
      </w:r>
      <w:proofErr w:type="gramStart"/>
      <w:r w:rsidRPr="004F3CA8">
        <w:rPr>
          <w:sz w:val="24"/>
          <w:szCs w:val="24"/>
        </w:rPr>
        <w:t>поступившее</w:t>
      </w:r>
      <w:proofErr w:type="gramEnd"/>
      <w:r w:rsidRPr="004F3C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муниципальную собственность </w:t>
      </w:r>
      <w:r w:rsidRPr="004F3CA8">
        <w:rPr>
          <w:sz w:val="24"/>
          <w:szCs w:val="24"/>
        </w:rPr>
        <w:t>по другим основаниям, предусмотренным действующим законодательством</w:t>
      </w:r>
      <w:r>
        <w:rPr>
          <w:sz w:val="24"/>
          <w:szCs w:val="24"/>
        </w:rPr>
        <w:t>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. Отражение в бюджетном учете операций с объектами 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нефинансовых активов имущества казны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Операции с объектами (нефинансовыми активами) в составе имущества казны Новониколаев</w:t>
      </w:r>
      <w:r w:rsidR="002352A3">
        <w:rPr>
          <w:sz w:val="24"/>
          <w:szCs w:val="24"/>
        </w:rPr>
        <w:t>с</w:t>
      </w:r>
      <w:r>
        <w:rPr>
          <w:sz w:val="24"/>
          <w:szCs w:val="24"/>
        </w:rPr>
        <w:t xml:space="preserve">кого сельского поселения отражаются в бюджетном учете ежемесячно до 1 числа месяца,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>, в стоимостном выражении без ведения инвентарного учета объектов имущества казны.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Аналитический учет объектов в составе имущества казны Новониколаевского сельского поселения осуществляется в структуре, установленной для ведения Реестра муниципального имущества (далее – Реестр) </w:t>
      </w:r>
      <w:r w:rsidRPr="00766376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766376">
        <w:rPr>
          <w:sz w:val="24"/>
          <w:szCs w:val="24"/>
        </w:rPr>
        <w:t xml:space="preserve"> Минэкономразвития Р</w:t>
      </w:r>
      <w:r>
        <w:rPr>
          <w:sz w:val="24"/>
          <w:szCs w:val="24"/>
        </w:rPr>
        <w:t xml:space="preserve">оссийской </w:t>
      </w:r>
      <w:r w:rsidRPr="00766376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766376">
        <w:rPr>
          <w:sz w:val="24"/>
          <w:szCs w:val="24"/>
        </w:rPr>
        <w:t xml:space="preserve"> от 30</w:t>
      </w:r>
      <w:r w:rsidR="00D7220E">
        <w:rPr>
          <w:sz w:val="24"/>
          <w:szCs w:val="24"/>
        </w:rPr>
        <w:t>.08.</w:t>
      </w:r>
      <w:r>
        <w:rPr>
          <w:sz w:val="24"/>
          <w:szCs w:val="24"/>
        </w:rPr>
        <w:t xml:space="preserve"> </w:t>
      </w:r>
      <w:r w:rsidRPr="00766376">
        <w:rPr>
          <w:sz w:val="24"/>
          <w:szCs w:val="24"/>
        </w:rPr>
        <w:t>2011</w:t>
      </w:r>
      <w:r>
        <w:rPr>
          <w:sz w:val="24"/>
          <w:szCs w:val="24"/>
        </w:rPr>
        <w:t xml:space="preserve"> года № 424 «</w:t>
      </w:r>
      <w:r w:rsidRPr="00766376">
        <w:rPr>
          <w:sz w:val="24"/>
          <w:szCs w:val="24"/>
        </w:rPr>
        <w:t>Об утверждении Порядка ведения органами местного самоуправления ре</w:t>
      </w:r>
      <w:r>
        <w:rPr>
          <w:sz w:val="24"/>
          <w:szCs w:val="24"/>
        </w:rPr>
        <w:t>естров муниципального имущества».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Поступление (выбытие) объектов имущества казны Новониколаевского сельского поселения отражается в бюджетном учете на основании следующих документов:</w:t>
      </w:r>
    </w:p>
    <w:p w:rsidR="00BB7CDC" w:rsidRPr="00F208C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F208C8">
        <w:rPr>
          <w:sz w:val="24"/>
          <w:szCs w:val="24"/>
        </w:rPr>
        <w:t xml:space="preserve">правовые акты (постановления, распоряжения, решения) </w:t>
      </w:r>
      <w:r>
        <w:rPr>
          <w:sz w:val="24"/>
          <w:szCs w:val="24"/>
        </w:rPr>
        <w:t>органов местного самоуправления</w:t>
      </w:r>
      <w:r w:rsidRPr="00F208C8">
        <w:rPr>
          <w:sz w:val="24"/>
          <w:szCs w:val="24"/>
        </w:rPr>
        <w:t>;</w:t>
      </w:r>
    </w:p>
    <w:p w:rsidR="00BB7CDC" w:rsidRPr="00F208C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F208C8">
        <w:rPr>
          <w:sz w:val="24"/>
          <w:szCs w:val="24"/>
        </w:rPr>
        <w:t xml:space="preserve"> свидетельства о государственной регистрации права собственности на объект;</w:t>
      </w:r>
    </w:p>
    <w:p w:rsidR="00BB7CDC" w:rsidRPr="00F208C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F208C8">
        <w:rPr>
          <w:sz w:val="24"/>
          <w:szCs w:val="24"/>
        </w:rPr>
        <w:t xml:space="preserve"> договоры ку</w:t>
      </w:r>
      <w:r>
        <w:rPr>
          <w:sz w:val="24"/>
          <w:szCs w:val="24"/>
        </w:rPr>
        <w:t xml:space="preserve">пли-продажи, мены, дарения и </w:t>
      </w:r>
      <w:proofErr w:type="gramStart"/>
      <w:r>
        <w:rPr>
          <w:sz w:val="24"/>
          <w:szCs w:val="24"/>
        </w:rPr>
        <w:t>другое</w:t>
      </w:r>
      <w:proofErr w:type="gramEnd"/>
      <w:r w:rsidRPr="00F208C8">
        <w:rPr>
          <w:sz w:val="24"/>
          <w:szCs w:val="24"/>
        </w:rPr>
        <w:t>;</w:t>
      </w:r>
    </w:p>
    <w:p w:rsidR="00BB7CDC" w:rsidRPr="00F208C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Pr="00F208C8">
        <w:rPr>
          <w:sz w:val="24"/>
          <w:szCs w:val="24"/>
        </w:rPr>
        <w:t xml:space="preserve"> товарные накладные, акты выполненных работ;</w:t>
      </w:r>
    </w:p>
    <w:p w:rsidR="00BB7CDC" w:rsidRPr="00F208C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</w:t>
      </w:r>
      <w:r w:rsidRPr="00F208C8">
        <w:rPr>
          <w:sz w:val="24"/>
          <w:szCs w:val="24"/>
        </w:rPr>
        <w:t xml:space="preserve"> акты о приеме-передаче имущества, извещения;</w:t>
      </w:r>
    </w:p>
    <w:p w:rsidR="00BB7CDC" w:rsidRPr="00F208C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</w:t>
      </w:r>
      <w:r w:rsidRPr="00F208C8">
        <w:rPr>
          <w:sz w:val="24"/>
          <w:szCs w:val="24"/>
        </w:rPr>
        <w:t xml:space="preserve"> акты об оценке стоимости имущества;</w:t>
      </w:r>
    </w:p>
    <w:p w:rsidR="00BB7CDC" w:rsidRPr="00F208C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</w:t>
      </w:r>
      <w:r w:rsidRPr="00F208C8">
        <w:rPr>
          <w:sz w:val="24"/>
          <w:szCs w:val="24"/>
        </w:rPr>
        <w:t xml:space="preserve"> решения судов, вступившие в законную силу;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з)</w:t>
      </w:r>
      <w:r w:rsidRPr="00F208C8">
        <w:rPr>
          <w:sz w:val="24"/>
          <w:szCs w:val="24"/>
        </w:rPr>
        <w:t xml:space="preserve"> иные документы, предусмотренные нормативными правовыми актами собственника имущества.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Учет операций по поступлению имущества (нефинансовых активов), составляющих казну Новониколаевского сельского поселения, ведется в соответствии с содержанием факта хозяйственной жизни: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 Журнале операций по выбытию и перемещению нефинансовых активов (форма 0504071, утвержденная Приказом Министерства финансов Российской Федерации от 30.03.2015 № 52н);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в Журнале операций по прочим операциям (форма 0501071).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Учет операций по выбытию, перемещению имущества (нефинансовых активов) составляющего казну Новониколаевского сельского поселения ведется в Журнале операций по выбытию и перемещению нефинансовых активов (форма 0504071).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Для учета операций с объектами имущества казны </w:t>
      </w:r>
      <w:r w:rsidR="002352A3">
        <w:rPr>
          <w:sz w:val="24"/>
          <w:szCs w:val="24"/>
        </w:rPr>
        <w:t>Новониколаевского</w:t>
      </w:r>
      <w:r>
        <w:rPr>
          <w:sz w:val="24"/>
          <w:szCs w:val="24"/>
        </w:rPr>
        <w:t xml:space="preserve"> сельского поселения применяются следующие счета:</w:t>
      </w:r>
    </w:p>
    <w:p w:rsidR="00BB7CDC" w:rsidRPr="00A77ECF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0 108 51 000 «</w:t>
      </w:r>
      <w:r w:rsidRPr="00A77ECF">
        <w:rPr>
          <w:sz w:val="24"/>
          <w:szCs w:val="24"/>
        </w:rPr>
        <w:t>Недвижимое</w:t>
      </w:r>
      <w:r>
        <w:rPr>
          <w:sz w:val="24"/>
          <w:szCs w:val="24"/>
        </w:rPr>
        <w:t xml:space="preserve"> имущество, составляющее казну»</w:t>
      </w:r>
      <w:r w:rsidRPr="00A77ECF">
        <w:rPr>
          <w:sz w:val="24"/>
          <w:szCs w:val="24"/>
        </w:rPr>
        <w:t>;</w:t>
      </w:r>
    </w:p>
    <w:p w:rsidR="00BB7CDC" w:rsidRPr="00A77ECF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ECF">
        <w:rPr>
          <w:sz w:val="24"/>
          <w:szCs w:val="24"/>
        </w:rPr>
        <w:t xml:space="preserve">0 108 52 000 </w:t>
      </w:r>
      <w:r>
        <w:rPr>
          <w:sz w:val="24"/>
          <w:szCs w:val="24"/>
        </w:rPr>
        <w:t>«</w:t>
      </w:r>
      <w:r w:rsidRPr="00A77ECF">
        <w:rPr>
          <w:sz w:val="24"/>
          <w:szCs w:val="24"/>
        </w:rPr>
        <w:t>Движимо</w:t>
      </w:r>
      <w:r>
        <w:rPr>
          <w:sz w:val="24"/>
          <w:szCs w:val="24"/>
        </w:rPr>
        <w:t>е имущество, составляющее казну»</w:t>
      </w:r>
      <w:r w:rsidRPr="00A77ECF">
        <w:rPr>
          <w:sz w:val="24"/>
          <w:szCs w:val="24"/>
        </w:rPr>
        <w:t>;</w:t>
      </w:r>
    </w:p>
    <w:p w:rsidR="00BB7CDC" w:rsidRPr="00A77ECF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ECF">
        <w:rPr>
          <w:sz w:val="24"/>
          <w:szCs w:val="24"/>
        </w:rPr>
        <w:t xml:space="preserve">0 108 53 000 </w:t>
      </w:r>
      <w:r>
        <w:rPr>
          <w:sz w:val="24"/>
          <w:szCs w:val="24"/>
        </w:rPr>
        <w:t>«</w:t>
      </w:r>
      <w:r w:rsidRPr="00A77ECF">
        <w:rPr>
          <w:sz w:val="24"/>
          <w:szCs w:val="24"/>
        </w:rPr>
        <w:t>Драгоцен</w:t>
      </w:r>
      <w:r>
        <w:rPr>
          <w:sz w:val="24"/>
          <w:szCs w:val="24"/>
        </w:rPr>
        <w:t>ные металлы и драгоценные камни»</w:t>
      </w:r>
      <w:r w:rsidRPr="00A77ECF">
        <w:rPr>
          <w:sz w:val="24"/>
          <w:szCs w:val="24"/>
        </w:rPr>
        <w:t>;</w:t>
      </w:r>
    </w:p>
    <w:p w:rsidR="00BB7CDC" w:rsidRPr="00A77ECF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ECF">
        <w:rPr>
          <w:sz w:val="24"/>
          <w:szCs w:val="24"/>
        </w:rPr>
        <w:t xml:space="preserve">0 108 54 000 </w:t>
      </w:r>
      <w:r>
        <w:rPr>
          <w:sz w:val="24"/>
          <w:szCs w:val="24"/>
        </w:rPr>
        <w:t>«</w:t>
      </w:r>
      <w:r w:rsidRPr="00A77ECF">
        <w:rPr>
          <w:sz w:val="24"/>
          <w:szCs w:val="24"/>
        </w:rPr>
        <w:t>Нематериал</w:t>
      </w:r>
      <w:r>
        <w:rPr>
          <w:sz w:val="24"/>
          <w:szCs w:val="24"/>
        </w:rPr>
        <w:t>ьные активы, составляющие казну»</w:t>
      </w:r>
      <w:r w:rsidRPr="00A77ECF">
        <w:rPr>
          <w:sz w:val="24"/>
          <w:szCs w:val="24"/>
        </w:rPr>
        <w:t>;</w:t>
      </w:r>
    </w:p>
    <w:p w:rsidR="00BB7CDC" w:rsidRPr="00A77ECF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ECF">
        <w:rPr>
          <w:sz w:val="24"/>
          <w:szCs w:val="24"/>
        </w:rPr>
        <w:t xml:space="preserve">0 108 55 000 </w:t>
      </w:r>
      <w:r>
        <w:rPr>
          <w:sz w:val="24"/>
          <w:szCs w:val="24"/>
        </w:rPr>
        <w:t>«</w:t>
      </w:r>
      <w:r w:rsidRPr="00A77ECF">
        <w:rPr>
          <w:sz w:val="24"/>
          <w:szCs w:val="24"/>
        </w:rPr>
        <w:t>Непроизведе</w:t>
      </w:r>
      <w:r>
        <w:rPr>
          <w:sz w:val="24"/>
          <w:szCs w:val="24"/>
        </w:rPr>
        <w:t>нные активы, составляющие казну»</w:t>
      </w:r>
      <w:r w:rsidRPr="00A77ECF">
        <w:rPr>
          <w:sz w:val="24"/>
          <w:szCs w:val="24"/>
        </w:rPr>
        <w:t>;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0 108 56 000 «</w:t>
      </w:r>
      <w:r w:rsidRPr="00A77ECF">
        <w:rPr>
          <w:sz w:val="24"/>
          <w:szCs w:val="24"/>
        </w:rPr>
        <w:t>Материал</w:t>
      </w:r>
      <w:r>
        <w:rPr>
          <w:sz w:val="24"/>
          <w:szCs w:val="24"/>
        </w:rPr>
        <w:t>ьные запасы, составляющие казну»</w:t>
      </w:r>
      <w:r w:rsidRPr="00A77ECF">
        <w:rPr>
          <w:sz w:val="24"/>
          <w:szCs w:val="24"/>
        </w:rPr>
        <w:t>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 Принятие к бюджетному учету в состав имущества казны Новониколаевского сельского поселения стоимостью объекта признается: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для объектов, информация о которых содержится в Реестре муниципального имущества Новониколаевского сельского поселения – балансовая стоимость объектов;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для объектов, вновь созданных за счет финансовых вложений из местного бюджета – балансовая стоимость объектов;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для объектов, переданных в собственность муниципального образования «Новониколаевское сельское поселение» из федеральной, областной, районной собственности – балансовая стоимость объектов;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для выявленных объектов собственности муниципального образования «Новониколаевское сельское поселение» - рыночная стоимость объектов, определенная на основании результатов независимой оценки рыночной стоимости имущества;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объектов, приобретенных в собственность муниципального образования «Новониколаевское сельское поселение» по гражданско-правовым договорам, - стоимость объектов, определенная указанными договорами.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 Балансовая стоимость объектов для целей бюджетного учета не может равняться нулю. Объекты нефинансовых активов имущества казны Новониколаевского сельского поселения, балансовая стоимость которых в реестре равняется нулю, подлежит обязательной оценке по текущей рыночной стоимости.</w:t>
      </w:r>
    </w:p>
    <w:p w:rsidR="00BB7CDC" w:rsidRPr="00E4747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Pr="00E47478">
        <w:rPr>
          <w:sz w:val="24"/>
          <w:szCs w:val="24"/>
        </w:rPr>
        <w:t xml:space="preserve">По объектам нефинансовых активов, включенным в состав казны </w:t>
      </w:r>
      <w:r>
        <w:rPr>
          <w:sz w:val="24"/>
          <w:szCs w:val="24"/>
        </w:rPr>
        <w:t xml:space="preserve">Новониколаевского сельского поселения, </w:t>
      </w:r>
      <w:r w:rsidRPr="00E47478">
        <w:rPr>
          <w:sz w:val="24"/>
          <w:szCs w:val="24"/>
        </w:rPr>
        <w:t>по основанию прекращения права оперативного управления (хозяйственного ведения), амортизация отражается в размере сумм, учтенных (начисленных) последним правообладателем (п</w:t>
      </w:r>
      <w:r>
        <w:rPr>
          <w:sz w:val="24"/>
          <w:szCs w:val="24"/>
        </w:rPr>
        <w:t>ункт</w:t>
      </w:r>
      <w:r w:rsidRPr="00E47478">
        <w:rPr>
          <w:sz w:val="24"/>
          <w:szCs w:val="24"/>
        </w:rPr>
        <w:t xml:space="preserve"> 94 Инструкции </w:t>
      </w:r>
      <w:r>
        <w:rPr>
          <w:sz w:val="24"/>
          <w:szCs w:val="24"/>
        </w:rPr>
        <w:t>№</w:t>
      </w:r>
      <w:r w:rsidRPr="00E47478">
        <w:rPr>
          <w:sz w:val="24"/>
          <w:szCs w:val="24"/>
        </w:rPr>
        <w:t xml:space="preserve"> 157н).</w:t>
      </w:r>
    </w:p>
    <w:p w:rsidR="00BB7CDC" w:rsidRPr="00E4747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Pr="00E47478">
        <w:rPr>
          <w:sz w:val="24"/>
          <w:szCs w:val="24"/>
        </w:rPr>
        <w:t>Суммы амортизации, начисленной на объекты имущества казны</w:t>
      </w:r>
      <w:r>
        <w:rPr>
          <w:sz w:val="24"/>
          <w:szCs w:val="24"/>
        </w:rPr>
        <w:t xml:space="preserve"> Новониколаевского сельского поселения</w:t>
      </w:r>
      <w:r w:rsidRPr="00E47478">
        <w:rPr>
          <w:sz w:val="24"/>
          <w:szCs w:val="24"/>
        </w:rPr>
        <w:t>, учитываются на</w:t>
      </w:r>
      <w:r>
        <w:rPr>
          <w:sz w:val="24"/>
          <w:szCs w:val="24"/>
        </w:rPr>
        <w:t xml:space="preserve"> соответствующих счетах счета 0 </w:t>
      </w:r>
      <w:r w:rsidRPr="00E47478">
        <w:rPr>
          <w:sz w:val="24"/>
          <w:szCs w:val="24"/>
        </w:rPr>
        <w:t>10</w:t>
      </w:r>
      <w:r>
        <w:rPr>
          <w:sz w:val="24"/>
          <w:szCs w:val="24"/>
        </w:rPr>
        <w:t>4 50 000 «</w:t>
      </w:r>
      <w:r w:rsidRPr="00E47478">
        <w:rPr>
          <w:sz w:val="24"/>
          <w:szCs w:val="24"/>
        </w:rPr>
        <w:t>Амортизация</w:t>
      </w:r>
      <w:r>
        <w:rPr>
          <w:sz w:val="24"/>
          <w:szCs w:val="24"/>
        </w:rPr>
        <w:t xml:space="preserve"> имущества, составляющего казну» (пункт</w:t>
      </w:r>
      <w:r w:rsidRPr="00E47478">
        <w:rPr>
          <w:sz w:val="24"/>
          <w:szCs w:val="24"/>
        </w:rPr>
        <w:t xml:space="preserve"> 89 Инстру</w:t>
      </w:r>
      <w:r>
        <w:rPr>
          <w:sz w:val="24"/>
          <w:szCs w:val="24"/>
        </w:rPr>
        <w:t>кции № 157н, пункт 18 Инструкции №</w:t>
      </w:r>
      <w:r w:rsidRPr="00E47478">
        <w:rPr>
          <w:sz w:val="24"/>
          <w:szCs w:val="24"/>
        </w:rPr>
        <w:t xml:space="preserve"> 162н):</w:t>
      </w:r>
    </w:p>
    <w:p w:rsidR="00BB7CDC" w:rsidRPr="00E4747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0 104 51 000 «</w:t>
      </w:r>
      <w:r w:rsidRPr="00E47478">
        <w:rPr>
          <w:sz w:val="24"/>
          <w:szCs w:val="24"/>
        </w:rPr>
        <w:t>Амортизация недвижимого имущ</w:t>
      </w:r>
      <w:r>
        <w:rPr>
          <w:sz w:val="24"/>
          <w:szCs w:val="24"/>
        </w:rPr>
        <w:t>ества в составе имущества казны»</w:t>
      </w:r>
      <w:r w:rsidRPr="00E47478">
        <w:rPr>
          <w:sz w:val="24"/>
          <w:szCs w:val="24"/>
        </w:rPr>
        <w:t>;</w:t>
      </w:r>
    </w:p>
    <w:p w:rsidR="00BB7CDC" w:rsidRPr="00E4747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0 104 58 000 «</w:t>
      </w:r>
      <w:r w:rsidRPr="00E47478">
        <w:rPr>
          <w:sz w:val="24"/>
          <w:szCs w:val="24"/>
        </w:rPr>
        <w:t>Амортизация движимого имущ</w:t>
      </w:r>
      <w:r>
        <w:rPr>
          <w:sz w:val="24"/>
          <w:szCs w:val="24"/>
        </w:rPr>
        <w:t>ества в составе имущества казны»</w:t>
      </w:r>
      <w:r w:rsidRPr="00E47478">
        <w:rPr>
          <w:sz w:val="24"/>
          <w:szCs w:val="24"/>
        </w:rPr>
        <w:t>;</w:t>
      </w:r>
    </w:p>
    <w:p w:rsidR="00BB7CDC" w:rsidRPr="00E4747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478">
        <w:rPr>
          <w:sz w:val="24"/>
          <w:szCs w:val="24"/>
        </w:rPr>
        <w:t xml:space="preserve">0 104 59 000 </w:t>
      </w:r>
      <w:r>
        <w:rPr>
          <w:sz w:val="24"/>
          <w:szCs w:val="24"/>
        </w:rPr>
        <w:t>«</w:t>
      </w:r>
      <w:r w:rsidRPr="00E47478">
        <w:rPr>
          <w:sz w:val="24"/>
          <w:szCs w:val="24"/>
        </w:rPr>
        <w:t>Амортизация нематериальных активов в составе</w:t>
      </w:r>
      <w:r>
        <w:rPr>
          <w:sz w:val="24"/>
          <w:szCs w:val="24"/>
        </w:rPr>
        <w:t xml:space="preserve"> имущества казны»</w:t>
      </w:r>
      <w:r w:rsidRPr="00E47478">
        <w:rPr>
          <w:sz w:val="24"/>
          <w:szCs w:val="24"/>
        </w:rPr>
        <w:t>.</w:t>
      </w:r>
    </w:p>
    <w:p w:rsidR="00BB7CDC" w:rsidRPr="00E47478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Pr="00E47478">
        <w:rPr>
          <w:sz w:val="24"/>
          <w:szCs w:val="24"/>
        </w:rPr>
        <w:t xml:space="preserve">На объекты материальных и нематериальных основных фондов с даты их включения в состав имущества казны </w:t>
      </w:r>
      <w:r>
        <w:rPr>
          <w:sz w:val="24"/>
          <w:szCs w:val="24"/>
        </w:rPr>
        <w:t xml:space="preserve">Новониколаевского сельского поселения </w:t>
      </w:r>
      <w:r w:rsidRPr="00E47478">
        <w:rPr>
          <w:sz w:val="24"/>
          <w:szCs w:val="24"/>
        </w:rPr>
        <w:t>амортизация не начисляется, аналитический учет по соответствующим счетам счета 0 104 50 000 не осуществляется</w:t>
      </w:r>
      <w:r>
        <w:rPr>
          <w:sz w:val="24"/>
          <w:szCs w:val="24"/>
        </w:rPr>
        <w:t>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 </w:t>
      </w:r>
      <w:proofErr w:type="gramStart"/>
      <w:r w:rsidRPr="00E47478">
        <w:rPr>
          <w:sz w:val="24"/>
          <w:szCs w:val="24"/>
        </w:rPr>
        <w:t>Расчет и единовременное начисление суммы амортизации за период нахождения объекта в составе имущества казны</w:t>
      </w:r>
      <w:r>
        <w:rPr>
          <w:sz w:val="24"/>
          <w:szCs w:val="24"/>
        </w:rPr>
        <w:t xml:space="preserve"> Новониколаевского сельского </w:t>
      </w:r>
      <w:r w:rsidRPr="00E47478">
        <w:rPr>
          <w:sz w:val="24"/>
          <w:szCs w:val="24"/>
        </w:rPr>
        <w:t>на основании данных о его первоначальной (балансовой, остаточной) сто</w:t>
      </w:r>
      <w:r>
        <w:rPr>
          <w:sz w:val="24"/>
          <w:szCs w:val="24"/>
        </w:rPr>
        <w:t>имости, иной стоимости объекта и срока нахождения в составе имущества муниципальной казны осуществляет учреждение или предприятие, получившее объект на праве оперативного управления или хозяйственного ведения в соответствии с пунктом 94 Инструкции 157н.</w:t>
      </w:r>
      <w:proofErr w:type="gramEnd"/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3.13. Передача объектов (нефинансовых активов) из состава казны Новониколаевского сельского поселения осуществляется по балансовой стоимости с одновременной передачей, в случае наличия, суммы начисленной на объект имущества казны амортизации.</w:t>
      </w:r>
    </w:p>
    <w:p w:rsidR="00BB7CDC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3.14. Ведение аналитического учета по счетам амортизации имущества казны ведется в оборотной ведомости по нефинансовым активам (форма 0504035).</w:t>
      </w:r>
      <w:r w:rsidRPr="0076741B">
        <w:t xml:space="preserve"> </w:t>
      </w:r>
      <w:r w:rsidRPr="0076741B">
        <w:rPr>
          <w:sz w:val="24"/>
          <w:szCs w:val="24"/>
        </w:rPr>
        <w:t>Операции по амортизации имущества, составляющего казну, отражаются в журнале операций по выбытию и перемещению нефинансовых активов (форма 0504071).</w:t>
      </w:r>
    </w:p>
    <w:p w:rsidR="00BB7CDC" w:rsidRPr="00C04BB4" w:rsidRDefault="00BB7CDC" w:rsidP="00BB7CD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3.15. Переоценка объектов (нефинансовых активов) в составе имущества казны </w:t>
      </w:r>
      <w:r w:rsidR="00B9436F">
        <w:rPr>
          <w:sz w:val="24"/>
          <w:szCs w:val="24"/>
        </w:rPr>
        <w:t>Новониколаевского</w:t>
      </w:r>
      <w:r>
        <w:rPr>
          <w:sz w:val="24"/>
          <w:szCs w:val="24"/>
        </w:rPr>
        <w:t xml:space="preserve"> сельского поселения не производится.</w:t>
      </w:r>
    </w:p>
    <w:p w:rsidR="001F25CC" w:rsidRDefault="00D7220E"/>
    <w:sectPr w:rsidR="001F25CC" w:rsidSect="00377465">
      <w:pgSz w:w="11906" w:h="16838" w:code="9"/>
      <w:pgMar w:top="851" w:right="851" w:bottom="851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1E"/>
    <w:rsid w:val="002352A3"/>
    <w:rsid w:val="006C301E"/>
    <w:rsid w:val="00A1153F"/>
    <w:rsid w:val="00B9436F"/>
    <w:rsid w:val="00BB7CDC"/>
    <w:rsid w:val="00D7220E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B7CD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7CDC"/>
    <w:pPr>
      <w:spacing w:line="360" w:lineRule="exact"/>
      <w:ind w:firstLine="720"/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BB7CD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5">
    <w:name w:val="Исполнитель"/>
    <w:basedOn w:val="a3"/>
    <w:rsid w:val="00BB7CDC"/>
    <w:pPr>
      <w:suppressAutoHyphens/>
      <w:spacing w:after="120" w:line="240" w:lineRule="exact"/>
      <w:ind w:firstLine="0"/>
      <w:jc w:val="left"/>
    </w:pPr>
    <w:rPr>
      <w:sz w:val="24"/>
    </w:rPr>
  </w:style>
  <w:style w:type="paragraph" w:customStyle="1" w:styleId="ConsPlusNormal">
    <w:name w:val="ConsPlusNormal"/>
    <w:rsid w:val="00BB7C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BB7CDC"/>
    <w:pPr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B7CD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Plain Text"/>
    <w:basedOn w:val="a"/>
    <w:link w:val="a8"/>
    <w:rsid w:val="00BB7CDC"/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BB7CD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BB7C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22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22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B7CD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7CDC"/>
    <w:pPr>
      <w:spacing w:line="360" w:lineRule="exact"/>
      <w:ind w:firstLine="720"/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BB7CD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5">
    <w:name w:val="Исполнитель"/>
    <w:basedOn w:val="a3"/>
    <w:rsid w:val="00BB7CDC"/>
    <w:pPr>
      <w:suppressAutoHyphens/>
      <w:spacing w:after="120" w:line="240" w:lineRule="exact"/>
      <w:ind w:firstLine="0"/>
      <w:jc w:val="left"/>
    </w:pPr>
    <w:rPr>
      <w:sz w:val="24"/>
    </w:rPr>
  </w:style>
  <w:style w:type="paragraph" w:customStyle="1" w:styleId="ConsPlusNormal">
    <w:name w:val="ConsPlusNormal"/>
    <w:rsid w:val="00BB7C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BB7CDC"/>
    <w:pPr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B7CD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Plain Text"/>
    <w:basedOn w:val="a"/>
    <w:link w:val="a8"/>
    <w:rsid w:val="00BB7CDC"/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BB7CD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BB7C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22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22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2017-03-17T08:47:00Z</cp:lastPrinted>
  <dcterms:created xsi:type="dcterms:W3CDTF">2017-01-13T08:47:00Z</dcterms:created>
  <dcterms:modified xsi:type="dcterms:W3CDTF">2017-03-17T08:48:00Z</dcterms:modified>
</cp:coreProperties>
</file>