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D6" w:rsidRDefault="00847F10" w:rsidP="00FA27D6">
      <w:r>
        <w:rPr>
          <w:b/>
        </w:rPr>
        <w:t xml:space="preserve"> </w:t>
      </w:r>
    </w:p>
    <w:p w:rsidR="00847F10" w:rsidRPr="00847F10" w:rsidRDefault="00847F10" w:rsidP="00847F10">
      <w:pPr>
        <w:jc w:val="center"/>
        <w:rPr>
          <w:b/>
        </w:rPr>
      </w:pPr>
      <w:r w:rsidRPr="00847F10">
        <w:rPr>
          <w:b/>
        </w:rPr>
        <w:t xml:space="preserve">Томская область Асиновский район  </w:t>
      </w:r>
    </w:p>
    <w:p w:rsidR="00847F10" w:rsidRPr="00847F10" w:rsidRDefault="00847F10" w:rsidP="00847F10">
      <w:pPr>
        <w:jc w:val="center"/>
        <w:rPr>
          <w:b/>
          <w:sz w:val="28"/>
          <w:szCs w:val="28"/>
        </w:rPr>
      </w:pPr>
      <w:r w:rsidRPr="00847F10">
        <w:rPr>
          <w:b/>
          <w:sz w:val="28"/>
          <w:szCs w:val="28"/>
        </w:rPr>
        <w:t>АДМИНИСТРАЦИЯ</w:t>
      </w:r>
    </w:p>
    <w:p w:rsidR="00847F10" w:rsidRPr="00847F10" w:rsidRDefault="00847F10" w:rsidP="00847F10">
      <w:pPr>
        <w:jc w:val="center"/>
        <w:rPr>
          <w:b/>
          <w:sz w:val="28"/>
          <w:szCs w:val="28"/>
        </w:rPr>
      </w:pPr>
      <w:r w:rsidRPr="00847F10">
        <w:rPr>
          <w:b/>
          <w:sz w:val="28"/>
          <w:szCs w:val="28"/>
        </w:rPr>
        <w:t>НОВОНИКОЛАЕВСКОГО СЕЛЬСКОГО ПОСЕЛЕНИЯ</w:t>
      </w:r>
    </w:p>
    <w:p w:rsidR="00847F10" w:rsidRPr="00847F10" w:rsidRDefault="00847F10" w:rsidP="00847F10">
      <w:pPr>
        <w:jc w:val="center"/>
        <w:rPr>
          <w:b/>
        </w:rPr>
      </w:pPr>
    </w:p>
    <w:p w:rsidR="00847F10" w:rsidRPr="00847F10" w:rsidRDefault="00847F10" w:rsidP="00847F10">
      <w:pPr>
        <w:jc w:val="center"/>
        <w:rPr>
          <w:b/>
        </w:rPr>
      </w:pPr>
      <w:r w:rsidRPr="00847F10">
        <w:rPr>
          <w:b/>
        </w:rPr>
        <w:t>ФИНАНСОВЫЙ ОРГАН</w:t>
      </w:r>
    </w:p>
    <w:p w:rsidR="00847F10" w:rsidRPr="00847F10" w:rsidRDefault="00847F10" w:rsidP="00847F10">
      <w:pPr>
        <w:jc w:val="center"/>
        <w:rPr>
          <w:b/>
          <w:sz w:val="28"/>
          <w:szCs w:val="28"/>
        </w:rPr>
      </w:pPr>
      <w:r w:rsidRPr="00847F10">
        <w:rPr>
          <w:b/>
          <w:sz w:val="28"/>
          <w:szCs w:val="28"/>
        </w:rPr>
        <w:t>ПРИКАЗ</w:t>
      </w:r>
    </w:p>
    <w:p w:rsidR="00847F10" w:rsidRPr="00847F10" w:rsidRDefault="00847F10" w:rsidP="00847F10">
      <w:pPr>
        <w:jc w:val="both"/>
        <w:rPr>
          <w:sz w:val="28"/>
          <w:szCs w:val="28"/>
        </w:rPr>
      </w:pPr>
      <w:r w:rsidRPr="00847F10">
        <w:rPr>
          <w:sz w:val="28"/>
          <w:szCs w:val="28"/>
        </w:rPr>
        <w:t xml:space="preserve"> 14.03.2019                                                                                        № 1</w:t>
      </w:r>
    </w:p>
    <w:p w:rsidR="00847F10" w:rsidRPr="00847F10" w:rsidRDefault="00847F10" w:rsidP="00847F10">
      <w:pPr>
        <w:jc w:val="both"/>
      </w:pPr>
    </w:p>
    <w:p w:rsidR="00847F10" w:rsidRPr="00847F10" w:rsidRDefault="00847F10" w:rsidP="00847F10">
      <w:pPr>
        <w:ind w:right="-2"/>
        <w:jc w:val="center"/>
        <w:rPr>
          <w:b/>
        </w:rPr>
      </w:pPr>
      <w:r w:rsidRPr="00847F10">
        <w:rPr>
          <w:b/>
        </w:rPr>
        <w:t>О внесении изменений в приказ  финансового органа Администрации Новониколаевского сельского поселения от 21.09.2017 №7 «Об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</w:t>
      </w:r>
    </w:p>
    <w:p w:rsidR="00847F10" w:rsidRPr="00847F10" w:rsidRDefault="00847F10" w:rsidP="00847F10">
      <w:pPr>
        <w:ind w:right="-2"/>
        <w:jc w:val="center"/>
        <w:rPr>
          <w:b/>
        </w:rPr>
      </w:pPr>
    </w:p>
    <w:p w:rsidR="00847F10" w:rsidRPr="00847F10" w:rsidRDefault="00847F10" w:rsidP="00847F10">
      <w:pPr>
        <w:suppressAutoHyphens/>
        <w:autoSpaceDE w:val="0"/>
        <w:ind w:firstLine="540"/>
        <w:jc w:val="both"/>
        <w:rPr>
          <w:kern w:val="2"/>
          <w:lang w:eastAsia="ar-SA"/>
        </w:rPr>
      </w:pPr>
      <w:r w:rsidRPr="00847F10">
        <w:rPr>
          <w:kern w:val="2"/>
          <w:lang w:eastAsia="ar-SA"/>
        </w:rPr>
        <w:t xml:space="preserve"> </w:t>
      </w:r>
      <w:r w:rsidRPr="00847F10">
        <w:t>С целью приведения муниципального правового акта в соответствие с действующим законодательством</w:t>
      </w:r>
    </w:p>
    <w:p w:rsidR="00847F10" w:rsidRPr="00847F10" w:rsidRDefault="00847F10" w:rsidP="00847F10">
      <w:pPr>
        <w:suppressAutoHyphens/>
        <w:autoSpaceDE w:val="0"/>
        <w:ind w:firstLine="540"/>
        <w:jc w:val="both"/>
        <w:rPr>
          <w:kern w:val="2"/>
          <w:lang w:eastAsia="ar-SA"/>
        </w:rPr>
      </w:pPr>
    </w:p>
    <w:p w:rsidR="00847F10" w:rsidRPr="00847F10" w:rsidRDefault="00847F10" w:rsidP="00847F10">
      <w:pPr>
        <w:suppressAutoHyphens/>
        <w:autoSpaceDE w:val="0"/>
        <w:ind w:firstLine="540"/>
        <w:jc w:val="both"/>
        <w:rPr>
          <w:b/>
          <w:kern w:val="2"/>
          <w:lang w:eastAsia="ar-SA"/>
        </w:rPr>
      </w:pPr>
      <w:r w:rsidRPr="00847F10">
        <w:rPr>
          <w:b/>
          <w:kern w:val="2"/>
          <w:lang w:eastAsia="ar-SA"/>
        </w:rPr>
        <w:t>ПРИКАЗЫВАЮ:</w:t>
      </w:r>
    </w:p>
    <w:p w:rsidR="00847F10" w:rsidRPr="00847F10" w:rsidRDefault="00847F10" w:rsidP="00847F10">
      <w:pPr>
        <w:suppressAutoHyphens/>
        <w:autoSpaceDE w:val="0"/>
        <w:jc w:val="both"/>
        <w:rPr>
          <w:b/>
          <w:kern w:val="2"/>
          <w:lang w:eastAsia="ar-SA"/>
        </w:rPr>
      </w:pPr>
    </w:p>
    <w:p w:rsidR="00847F10" w:rsidRPr="00847F10" w:rsidRDefault="00847F10" w:rsidP="00847F10">
      <w:pPr>
        <w:ind w:right="-2"/>
        <w:jc w:val="both"/>
      </w:pPr>
      <w:r w:rsidRPr="00847F10">
        <w:t xml:space="preserve"> </w:t>
      </w:r>
      <w:r w:rsidRPr="00847F10">
        <w:tab/>
        <w:t>1. Внести в Порядок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бюджета), утвержденный приказом     финансового органа Администрации Новониколаевского сельского поселения от 21.09.2017 №7 следующие изменения:</w:t>
      </w:r>
    </w:p>
    <w:p w:rsidR="00847F10" w:rsidRPr="00847F10" w:rsidRDefault="00847F10" w:rsidP="00847F10">
      <w:pPr>
        <w:ind w:right="-2"/>
        <w:jc w:val="both"/>
      </w:pPr>
      <w:r w:rsidRPr="00847F10">
        <w:rPr>
          <w:b/>
        </w:rPr>
        <w:tab/>
      </w:r>
      <w:r w:rsidRPr="00847F10">
        <w:t>1) пункт 12 Порядка изложить в следующей редакции: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847F10">
        <w:t>«12.</w:t>
      </w:r>
      <w:r w:rsidRPr="00847F10">
        <w:rPr>
          <w:color w:val="000000"/>
        </w:rPr>
        <w:t xml:space="preserve"> В сводную бюджетную роспись могут быть внесены изменения </w:t>
      </w:r>
      <w:proofErr w:type="gramStart"/>
      <w:r w:rsidRPr="00847F10">
        <w:rPr>
          <w:color w:val="000000"/>
        </w:rPr>
        <w:t>в соответствии с решениями руководителя финансового органа  без внесения изменений в решение о бюджете</w:t>
      </w:r>
      <w:proofErr w:type="gramEnd"/>
      <w:r w:rsidRPr="00847F10">
        <w:rPr>
          <w:color w:val="000000"/>
        </w:rPr>
        <w:t>: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r w:rsidRPr="00847F10">
        <w:rPr>
          <w:color w:val="000000"/>
        </w:rPr>
        <w:t>1)</w:t>
      </w:r>
      <w:r w:rsidRPr="00847F10">
        <w:rPr>
          <w:color w:val="333333"/>
        </w:rPr>
        <w:t xml:space="preserve">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 решением 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bookmarkStart w:id="0" w:name="dst103663"/>
      <w:bookmarkEnd w:id="0"/>
      <w:r w:rsidRPr="00847F10">
        <w:rPr>
          <w:color w:val="333333"/>
        </w:rPr>
        <w:t>2) в случае изменения функций и полномочий главных распорядителей (распорядителей), получателей бюджетных средств, а также в связи с передачей 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 </w:t>
      </w:r>
      <w:hyperlink r:id="rId7" w:anchor="dst103631" w:history="1">
        <w:r w:rsidRPr="00847F10">
          <w:t>пунктом 5 статьи 154</w:t>
        </w:r>
      </w:hyperlink>
      <w:r w:rsidRPr="00847F10">
        <w:t> </w:t>
      </w:r>
      <w:r w:rsidRPr="00847F10">
        <w:rPr>
          <w:color w:val="333333"/>
        </w:rPr>
        <w:t>Бюджетного Кодекса;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bookmarkStart w:id="1" w:name="dst103664"/>
      <w:bookmarkEnd w:id="1"/>
      <w:proofErr w:type="gramStart"/>
      <w:r w:rsidRPr="00847F10">
        <w:rPr>
          <w:color w:val="333333"/>
        </w:rPr>
        <w:t>3)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r w:rsidRPr="00847F10">
        <w:rPr>
          <w:color w:val="333333"/>
        </w:rPr>
        <w:t>4)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 решении о бюджете объема и направлений их использования;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r w:rsidRPr="00847F10">
        <w:rPr>
          <w:color w:val="333333"/>
        </w:rPr>
        <w:t>5) в случае перераспределения бюджетных ассигнований, предоставляемых на конкурсной основе;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r w:rsidRPr="00847F10">
        <w:rPr>
          <w:color w:val="333333"/>
        </w:rPr>
        <w:t xml:space="preserve">6) в случае перераспределения бюджетных ассигнований между текущим финансовым годом и плановым периодом - в пределах предусмотренного  решением  о бюджете общего </w:t>
      </w:r>
      <w:r w:rsidRPr="00847F10">
        <w:rPr>
          <w:color w:val="333333"/>
        </w:rPr>
        <w:lastRenderedPageBreak/>
        <w:t>объема бюджетных ассигнований главному распорядителю бюджетных средств на оказание  муниципальных услуг на соответствующий финансовый год;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bookmarkStart w:id="2" w:name="dst103665"/>
      <w:bookmarkEnd w:id="2"/>
      <w:r w:rsidRPr="00847F10">
        <w:rPr>
          <w:color w:val="333333"/>
        </w:rPr>
        <w:t>7) 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 решением  о бюджете, а также в случае сокращения (возврата при отсутствии потребности) указанных межбюджетных трансфертов;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bookmarkStart w:id="3" w:name="dst103666"/>
      <w:bookmarkEnd w:id="3"/>
      <w:r w:rsidRPr="00847F10">
        <w:rPr>
          <w:color w:val="333333"/>
        </w:rPr>
        <w:t>8) в случае изменения типа (подведомственности)  муниципальных учреждений и организационно-правовой формы  муниципальных унитарных предприятий;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bookmarkStart w:id="4" w:name="dst4303"/>
      <w:bookmarkEnd w:id="4"/>
      <w:r w:rsidRPr="00847F10">
        <w:rPr>
          <w:color w:val="333333"/>
        </w:rPr>
        <w:t xml:space="preserve">9) в случае увеличения бюджетных ассигнований текущего финансового года на оплату заключенных  муниципальных  контрактов на поставку товаров, выполнение работ, оказание услуг, подлежавших в соответствии с условиями этих  муниципальных 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847F10">
        <w:rPr>
          <w:color w:val="333333"/>
        </w:rPr>
        <w:t>ассигнований</w:t>
      </w:r>
      <w:proofErr w:type="gramEnd"/>
      <w:r w:rsidRPr="00847F10">
        <w:rPr>
          <w:color w:val="333333"/>
        </w:rPr>
        <w:t xml:space="preserve"> на исполнение указанных  муниципальных  контрактов в соответствии с требованиями, установленными Бюджетным Кодексом;</w:t>
      </w:r>
    </w:p>
    <w:p w:rsidR="00847F10" w:rsidRPr="00847F10" w:rsidRDefault="00847F10" w:rsidP="00847F1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bookmarkStart w:id="5" w:name="dst4713"/>
      <w:bookmarkEnd w:id="5"/>
      <w:proofErr w:type="gramStart"/>
      <w:r w:rsidRPr="00847F10">
        <w:rPr>
          <w:color w:val="333333"/>
        </w:rPr>
        <w:t>10)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 муниципальной 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 муниципальной  собственности после внесения изменений в решения, указанные в </w:t>
      </w:r>
      <w:hyperlink r:id="rId8" w:anchor="dst3922" w:history="1">
        <w:r w:rsidRPr="00847F10">
          <w:t>пункте 2 статьи 78.2</w:t>
        </w:r>
      </w:hyperlink>
      <w:r w:rsidRPr="00847F10">
        <w:t> и </w:t>
      </w:r>
      <w:hyperlink r:id="rId9" w:anchor="dst3926" w:history="1">
        <w:r w:rsidRPr="00847F10">
          <w:t>пункте 2 статьи 79</w:t>
        </w:r>
      </w:hyperlink>
      <w:r w:rsidRPr="00847F10">
        <w:t xml:space="preserve">  </w:t>
      </w:r>
      <w:r w:rsidRPr="00847F10">
        <w:rPr>
          <w:color w:val="333333"/>
        </w:rPr>
        <w:t>Бюджетного Кодекса,  муниципальные контракты</w:t>
      </w:r>
      <w:proofErr w:type="gramEnd"/>
      <w:r w:rsidRPr="00847F10">
        <w:rPr>
          <w:color w:val="333333"/>
        </w:rPr>
        <w:t xml:space="preserve">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</w:t>
      </w:r>
    </w:p>
    <w:p w:rsidR="00847F10" w:rsidRPr="00847F10" w:rsidRDefault="00847F10" w:rsidP="00847F10">
      <w:pPr>
        <w:tabs>
          <w:tab w:val="left" w:pos="0"/>
        </w:tabs>
        <w:autoSpaceDE w:val="0"/>
        <w:ind w:right="-83"/>
        <w:jc w:val="both"/>
      </w:pPr>
      <w:r w:rsidRPr="00847F10">
        <w:t xml:space="preserve">          2. </w:t>
      </w:r>
      <w:r w:rsidRPr="00847F10">
        <w:rPr>
          <w:rFonts w:eastAsia="Calibri"/>
          <w:lang w:eastAsia="en-US"/>
        </w:rPr>
        <w:t xml:space="preserve">Настоящий приказ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 </w:t>
      </w:r>
      <w:hyperlink r:id="rId10" w:history="1">
        <w:r w:rsidRPr="00847F10">
          <w:rPr>
            <w:rFonts w:eastAsia="Calibri"/>
            <w:lang w:eastAsia="en-US"/>
          </w:rPr>
          <w:t>www.n</w:t>
        </w:r>
        <w:r w:rsidRPr="00847F10">
          <w:rPr>
            <w:rFonts w:eastAsia="Calibri"/>
            <w:lang w:val="en-US" w:eastAsia="en-US"/>
          </w:rPr>
          <w:t>n</w:t>
        </w:r>
        <w:r w:rsidRPr="00847F10">
          <w:rPr>
            <w:rFonts w:eastAsia="Calibri"/>
            <w:lang w:eastAsia="en-US"/>
          </w:rPr>
          <w:t>selpasino.ru</w:t>
        </w:r>
      </w:hyperlink>
      <w:r w:rsidRPr="00847F10">
        <w:rPr>
          <w:rFonts w:eastAsia="Calibri"/>
          <w:lang w:eastAsia="en-US"/>
        </w:rPr>
        <w:t>.</w:t>
      </w:r>
      <w:r w:rsidRPr="00847F10">
        <w:t xml:space="preserve">        </w:t>
      </w:r>
    </w:p>
    <w:p w:rsidR="00847F10" w:rsidRPr="00847F10" w:rsidRDefault="00847F10" w:rsidP="00847F10">
      <w:pPr>
        <w:tabs>
          <w:tab w:val="left" w:pos="0"/>
        </w:tabs>
        <w:autoSpaceDE w:val="0"/>
        <w:ind w:right="-83"/>
        <w:jc w:val="both"/>
      </w:pPr>
      <w:r w:rsidRPr="00847F10">
        <w:t xml:space="preserve"> </w:t>
      </w:r>
    </w:p>
    <w:p w:rsidR="00847F10" w:rsidRPr="00847F10" w:rsidRDefault="00847F10" w:rsidP="00847F10">
      <w:pPr>
        <w:autoSpaceDE w:val="0"/>
        <w:ind w:firstLine="540"/>
        <w:jc w:val="both"/>
      </w:pPr>
    </w:p>
    <w:p w:rsidR="00847F10" w:rsidRPr="00847F10" w:rsidRDefault="00847F10" w:rsidP="00847F10">
      <w:pPr>
        <w:rPr>
          <w:bCs/>
          <w:sz w:val="28"/>
        </w:rPr>
      </w:pPr>
    </w:p>
    <w:p w:rsidR="00847F10" w:rsidRPr="00847F10" w:rsidRDefault="00847F10" w:rsidP="00847F10">
      <w:pPr>
        <w:autoSpaceDE w:val="0"/>
        <w:jc w:val="center"/>
      </w:pPr>
      <w:r w:rsidRPr="00847F10">
        <w:t>Ведущий специалист                                                      Н.А. Якунина</w:t>
      </w:r>
    </w:p>
    <w:p w:rsidR="00537A12" w:rsidRDefault="00537A12">
      <w:bookmarkStart w:id="6" w:name="_GoBack"/>
      <w:bookmarkEnd w:id="6"/>
    </w:p>
    <w:sectPr w:rsidR="00537A12" w:rsidSect="00537A12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4614"/>
    <w:multiLevelType w:val="hybridMultilevel"/>
    <w:tmpl w:val="1EDE7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63"/>
    <w:rsid w:val="000332B3"/>
    <w:rsid w:val="00043CF1"/>
    <w:rsid w:val="00087CA2"/>
    <w:rsid w:val="00144D96"/>
    <w:rsid w:val="001F61BF"/>
    <w:rsid w:val="002641B8"/>
    <w:rsid w:val="00303597"/>
    <w:rsid w:val="00537A12"/>
    <w:rsid w:val="005F2683"/>
    <w:rsid w:val="00651863"/>
    <w:rsid w:val="00675808"/>
    <w:rsid w:val="007A03D0"/>
    <w:rsid w:val="00841AD0"/>
    <w:rsid w:val="00847F10"/>
    <w:rsid w:val="00923880"/>
    <w:rsid w:val="009F7F21"/>
    <w:rsid w:val="00A1153F"/>
    <w:rsid w:val="00CF113D"/>
    <w:rsid w:val="00DC6B70"/>
    <w:rsid w:val="00EA1BCB"/>
    <w:rsid w:val="00FA27D6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7D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FA27D6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7D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FA27D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rsid w:val="00FA2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A27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FA27D6"/>
  </w:style>
  <w:style w:type="character" w:customStyle="1" w:styleId="apple-converted-space">
    <w:name w:val="apple-converted-space"/>
    <w:basedOn w:val="a0"/>
    <w:rsid w:val="00FA27D6"/>
  </w:style>
  <w:style w:type="paragraph" w:styleId="a7">
    <w:name w:val="List Paragraph"/>
    <w:basedOn w:val="a"/>
    <w:uiPriority w:val="34"/>
    <w:qFormat/>
    <w:rsid w:val="00EA1B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7A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A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7D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FA27D6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7D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FA27D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rsid w:val="00FA2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A27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FA27D6"/>
  </w:style>
  <w:style w:type="character" w:customStyle="1" w:styleId="apple-converted-space">
    <w:name w:val="apple-converted-space"/>
    <w:basedOn w:val="a0"/>
    <w:rsid w:val="00FA27D6"/>
  </w:style>
  <w:style w:type="paragraph" w:styleId="a7">
    <w:name w:val="List Paragraph"/>
    <w:basedOn w:val="a"/>
    <w:uiPriority w:val="34"/>
    <w:qFormat/>
    <w:rsid w:val="00EA1B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7A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5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5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4830/7351089e17464582db83d3970e051f41e316c408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14830/dcc2076a0d3a77c78ca86b0a9fdb00203d0debb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14830/ac6c532ee1f365c6e1ff222f22b3f105879184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FFDE-A99A-4561-A694-A8988EED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2019-02-08T04:39:00Z</cp:lastPrinted>
  <dcterms:created xsi:type="dcterms:W3CDTF">2017-01-27T03:23:00Z</dcterms:created>
  <dcterms:modified xsi:type="dcterms:W3CDTF">2019-03-14T09:10:00Z</dcterms:modified>
</cp:coreProperties>
</file>