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F7" w:rsidRPr="000E7C25" w:rsidRDefault="002D42F7" w:rsidP="002D42F7">
      <w:pPr>
        <w:jc w:val="center"/>
        <w:rPr>
          <w:b/>
          <w:color w:val="000000"/>
          <w:sz w:val="28"/>
          <w:szCs w:val="28"/>
        </w:rPr>
      </w:pPr>
      <w:r w:rsidRPr="000E7C25">
        <w:rPr>
          <w:b/>
          <w:color w:val="000000"/>
          <w:sz w:val="28"/>
          <w:szCs w:val="28"/>
        </w:rPr>
        <w:t>СОВЕТ</w:t>
      </w:r>
      <w:r w:rsidR="00A6725F">
        <w:rPr>
          <w:b/>
          <w:color w:val="000000"/>
          <w:sz w:val="28"/>
          <w:szCs w:val="28"/>
        </w:rPr>
        <w:t xml:space="preserve"> </w:t>
      </w:r>
    </w:p>
    <w:p w:rsidR="002D42F7" w:rsidRPr="000E7C25" w:rsidRDefault="002D42F7" w:rsidP="002D42F7">
      <w:pPr>
        <w:jc w:val="center"/>
        <w:rPr>
          <w:b/>
          <w:color w:val="000000"/>
          <w:sz w:val="28"/>
          <w:szCs w:val="28"/>
        </w:rPr>
      </w:pPr>
      <w:r w:rsidRPr="000E7C25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0E7C25">
        <w:rPr>
          <w:b/>
          <w:color w:val="000000"/>
          <w:sz w:val="28"/>
          <w:szCs w:val="28"/>
        </w:rPr>
        <w:t xml:space="preserve"> СЕЛЬСКОГО ПОСЕЛЕНИЯ</w:t>
      </w:r>
    </w:p>
    <w:p w:rsidR="002D42F7" w:rsidRPr="000E7C25" w:rsidRDefault="002D42F7" w:rsidP="002D42F7">
      <w:pPr>
        <w:jc w:val="center"/>
        <w:rPr>
          <w:b/>
          <w:color w:val="000000"/>
        </w:rPr>
      </w:pPr>
      <w:r w:rsidRPr="000E7C25">
        <w:rPr>
          <w:b/>
          <w:color w:val="000000"/>
        </w:rPr>
        <w:t>АСИНОВСКИЙ РАЙОН ТОМСКАЯ ОБЛАСТЬ</w:t>
      </w:r>
    </w:p>
    <w:p w:rsidR="002D42F7" w:rsidRPr="000E7C25" w:rsidRDefault="002D42F7" w:rsidP="002D42F7">
      <w:pPr>
        <w:rPr>
          <w:color w:val="000000"/>
        </w:rPr>
      </w:pPr>
    </w:p>
    <w:p w:rsidR="002D42F7" w:rsidRPr="000E7C25" w:rsidRDefault="002D42F7" w:rsidP="002D42F7">
      <w:pPr>
        <w:jc w:val="center"/>
        <w:rPr>
          <w:b/>
          <w:bCs/>
          <w:color w:val="000000"/>
        </w:rPr>
      </w:pPr>
      <w:r w:rsidRPr="000E7C25">
        <w:rPr>
          <w:b/>
          <w:bCs/>
          <w:color w:val="000000"/>
        </w:rPr>
        <w:t>РЕШЕНИЕ</w:t>
      </w:r>
    </w:p>
    <w:p w:rsidR="002D42F7" w:rsidRPr="00CC2D46" w:rsidRDefault="0096345C" w:rsidP="002D42F7">
      <w:pPr>
        <w:rPr>
          <w:bCs/>
          <w:color w:val="000000"/>
        </w:rPr>
      </w:pPr>
      <w:r>
        <w:rPr>
          <w:bCs/>
          <w:color w:val="000000"/>
        </w:rPr>
        <w:t xml:space="preserve"> 30.04.2020                                                                                                                 № 139</w:t>
      </w:r>
    </w:p>
    <w:p w:rsidR="002D42F7" w:rsidRPr="006F0BC6" w:rsidRDefault="002D42F7" w:rsidP="006F0BC6">
      <w:pPr>
        <w:tabs>
          <w:tab w:val="left" w:pos="5400"/>
        </w:tabs>
        <w:ind w:right="21"/>
        <w:jc w:val="center"/>
      </w:pPr>
      <w:proofErr w:type="gramStart"/>
      <w:r w:rsidRPr="000E7C25">
        <w:t>с</w:t>
      </w:r>
      <w:proofErr w:type="gramEnd"/>
      <w:r w:rsidRPr="000E7C25">
        <w:t>. Ново</w:t>
      </w:r>
      <w:r>
        <w:t>николаевка</w:t>
      </w:r>
    </w:p>
    <w:p w:rsidR="002D42F7" w:rsidRPr="002D42F7" w:rsidRDefault="002D42F7" w:rsidP="002D42F7">
      <w:pPr>
        <w:jc w:val="both"/>
        <w:rPr>
          <w:color w:val="000000"/>
        </w:rPr>
      </w:pPr>
    </w:p>
    <w:p w:rsidR="00B02E88" w:rsidRPr="002D42F7" w:rsidRDefault="00B02E88" w:rsidP="00B02E88">
      <w:pPr>
        <w:jc w:val="center"/>
        <w:rPr>
          <w:b/>
        </w:rPr>
      </w:pPr>
      <w:r w:rsidRPr="002D42F7">
        <w:rPr>
          <w:b/>
          <w:iCs/>
        </w:rPr>
        <w:t>Об</w:t>
      </w:r>
      <w:r w:rsidRPr="002D42F7">
        <w:rPr>
          <w:b/>
        </w:rPr>
        <w:t xml:space="preserve"> утверждении отчета об исполнении бюджета муниципального образования </w:t>
      </w:r>
      <w:r w:rsidR="00451DD7" w:rsidRPr="002D42F7">
        <w:rPr>
          <w:b/>
        </w:rPr>
        <w:t>«</w:t>
      </w:r>
      <w:r w:rsidRPr="002D42F7">
        <w:rPr>
          <w:b/>
        </w:rPr>
        <w:t>Новониколаевское сельское поселение</w:t>
      </w:r>
      <w:r w:rsidR="00451DD7" w:rsidRPr="002D42F7">
        <w:rPr>
          <w:b/>
        </w:rPr>
        <w:t>»</w:t>
      </w:r>
      <w:r w:rsidRPr="002D42F7">
        <w:rPr>
          <w:b/>
        </w:rPr>
        <w:t xml:space="preserve"> </w:t>
      </w:r>
      <w:r w:rsidR="00083A1C" w:rsidRPr="002D42F7">
        <w:rPr>
          <w:b/>
        </w:rPr>
        <w:t>за</w:t>
      </w:r>
      <w:r w:rsidRPr="002D42F7">
        <w:rPr>
          <w:b/>
        </w:rPr>
        <w:t xml:space="preserve"> 201</w:t>
      </w:r>
      <w:r w:rsidR="001A14BF" w:rsidRPr="002D42F7">
        <w:rPr>
          <w:b/>
        </w:rPr>
        <w:t>9</w:t>
      </w:r>
      <w:r w:rsidRPr="002D42F7">
        <w:rPr>
          <w:b/>
        </w:rPr>
        <w:t xml:space="preserve"> год</w:t>
      </w:r>
      <w:r w:rsidR="00451DD7" w:rsidRPr="002D42F7">
        <w:rPr>
          <w:b/>
        </w:rPr>
        <w:t>»</w:t>
      </w:r>
    </w:p>
    <w:p w:rsidR="00B02E88" w:rsidRPr="002D42F7" w:rsidRDefault="00B02E88" w:rsidP="00B02E88">
      <w:pPr>
        <w:jc w:val="center"/>
        <w:rPr>
          <w:b/>
          <w:iCs/>
        </w:rPr>
      </w:pPr>
    </w:p>
    <w:p w:rsidR="00B02E88" w:rsidRPr="002D42F7" w:rsidRDefault="00B02E88" w:rsidP="00B02E88">
      <w:pPr>
        <w:ind w:firstLine="709"/>
        <w:jc w:val="both"/>
        <w:rPr>
          <w:iCs/>
          <w:color w:val="000000"/>
        </w:rPr>
      </w:pPr>
      <w:proofErr w:type="gramStart"/>
      <w:r w:rsidRPr="002D42F7">
        <w:rPr>
          <w:iCs/>
          <w:color w:val="000000"/>
        </w:rPr>
        <w:t xml:space="preserve">Рассмотрев представленный Главой Новониколаевского сельского поселения «Отчет об исполнении бюджета муниципального образования </w:t>
      </w:r>
      <w:r w:rsidR="00451DD7" w:rsidRPr="002D42F7">
        <w:rPr>
          <w:iCs/>
          <w:color w:val="000000"/>
        </w:rPr>
        <w:t>«</w:t>
      </w:r>
      <w:r w:rsidRPr="002D42F7">
        <w:rPr>
          <w:iCs/>
          <w:color w:val="000000"/>
        </w:rPr>
        <w:t>Новониколаевское</w:t>
      </w:r>
      <w:r w:rsidR="00451DD7" w:rsidRPr="002D42F7">
        <w:rPr>
          <w:iCs/>
          <w:color w:val="000000"/>
        </w:rPr>
        <w:t xml:space="preserve"> сельское поселение</w:t>
      </w:r>
      <w:r w:rsidRPr="002D42F7">
        <w:rPr>
          <w:iCs/>
          <w:color w:val="000000"/>
        </w:rPr>
        <w:t xml:space="preserve"> за 201</w:t>
      </w:r>
      <w:r w:rsidR="00BF4F62" w:rsidRPr="002D42F7">
        <w:rPr>
          <w:iCs/>
          <w:color w:val="000000"/>
        </w:rPr>
        <w:t>9</w:t>
      </w:r>
      <w:r w:rsidRPr="002D42F7">
        <w:rPr>
          <w:iCs/>
          <w:color w:val="000000"/>
        </w:rPr>
        <w:t xml:space="preserve">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</w:t>
      </w:r>
      <w:r w:rsidR="007C5379">
        <w:rPr>
          <w:iCs/>
          <w:color w:val="000000"/>
        </w:rPr>
        <w:t xml:space="preserve"> </w:t>
      </w:r>
      <w:r w:rsidRPr="002D42F7">
        <w:rPr>
          <w:iCs/>
          <w:color w:val="000000"/>
        </w:rPr>
        <w:t xml:space="preserve">пунктом 4 Положения о бюджетном процессе в муниципальном образовании «Новониколаевское сельское поселение», утвержденного </w:t>
      </w:r>
      <w:r w:rsidR="005731D2" w:rsidRPr="002D42F7">
        <w:rPr>
          <w:iCs/>
          <w:color w:val="000000"/>
        </w:rPr>
        <w:t>р</w:t>
      </w:r>
      <w:r w:rsidRPr="002D42F7">
        <w:rPr>
          <w:iCs/>
          <w:color w:val="000000"/>
        </w:rPr>
        <w:t>ешением Совета Новониколаевского</w:t>
      </w:r>
      <w:proofErr w:type="gramEnd"/>
      <w:r w:rsidRPr="002D42F7">
        <w:rPr>
          <w:iCs/>
          <w:color w:val="000000"/>
        </w:rPr>
        <w:t xml:space="preserve"> сельского поселения от 27.12.2007 № 9</w:t>
      </w:r>
      <w:r w:rsidR="006F0BC6">
        <w:rPr>
          <w:iCs/>
          <w:color w:val="000000"/>
        </w:rPr>
        <w:t>,</w:t>
      </w:r>
    </w:p>
    <w:p w:rsidR="00B02E88" w:rsidRPr="002D42F7" w:rsidRDefault="00B02E88" w:rsidP="00B02E88">
      <w:pPr>
        <w:ind w:firstLine="708"/>
        <w:rPr>
          <w:color w:val="000000"/>
        </w:rPr>
      </w:pPr>
    </w:p>
    <w:p w:rsidR="00B02E88" w:rsidRPr="002D42F7" w:rsidRDefault="00B02E88" w:rsidP="00B02E88">
      <w:pPr>
        <w:ind w:firstLine="708"/>
        <w:jc w:val="both"/>
        <w:rPr>
          <w:color w:val="000000"/>
        </w:rPr>
      </w:pPr>
      <w:r w:rsidRPr="002D42F7">
        <w:rPr>
          <w:color w:val="000000"/>
        </w:rPr>
        <w:t xml:space="preserve"> РЕШИЛ:</w:t>
      </w:r>
    </w:p>
    <w:p w:rsidR="00B02E88" w:rsidRPr="002D42F7" w:rsidRDefault="00B02E88" w:rsidP="00B02E88">
      <w:pPr>
        <w:ind w:firstLine="708"/>
        <w:jc w:val="both"/>
        <w:rPr>
          <w:b/>
          <w:color w:val="000000"/>
        </w:rPr>
      </w:pPr>
    </w:p>
    <w:p w:rsidR="00B02E88" w:rsidRPr="002D42F7" w:rsidRDefault="00B02E88" w:rsidP="00352E82">
      <w:pPr>
        <w:ind w:firstLine="708"/>
        <w:jc w:val="both"/>
      </w:pPr>
      <w:r w:rsidRPr="002D42F7">
        <w:rPr>
          <w:color w:val="000000"/>
        </w:rPr>
        <w:t>1. Утвердить</w:t>
      </w:r>
      <w:r w:rsidRPr="002D42F7">
        <w:t xml:space="preserve"> отчет об исполнении бюджета </w:t>
      </w:r>
      <w:r w:rsidR="00083A1C" w:rsidRPr="002D42F7">
        <w:rPr>
          <w:iCs/>
        </w:rPr>
        <w:t xml:space="preserve">муниципального образования </w:t>
      </w:r>
      <w:r w:rsidR="00451DD7" w:rsidRPr="002D42F7">
        <w:rPr>
          <w:iCs/>
        </w:rPr>
        <w:t>«</w:t>
      </w:r>
      <w:r w:rsidRPr="002D42F7">
        <w:rPr>
          <w:iCs/>
        </w:rPr>
        <w:t>Новониколаевское сельское поселение</w:t>
      </w:r>
      <w:r w:rsidR="00451DD7" w:rsidRPr="002D42F7">
        <w:rPr>
          <w:iCs/>
        </w:rPr>
        <w:t xml:space="preserve">» </w:t>
      </w:r>
      <w:r w:rsidRPr="002D42F7">
        <w:t>за 201</w:t>
      </w:r>
      <w:r w:rsidR="00BF4F62" w:rsidRPr="002D42F7">
        <w:t>9</w:t>
      </w:r>
      <w:r w:rsidRPr="002D42F7">
        <w:t xml:space="preserve"> год </w:t>
      </w:r>
      <w:r w:rsidR="009443B0" w:rsidRPr="002D42F7">
        <w:t>по доходам в сумме</w:t>
      </w:r>
      <w:r w:rsidRPr="002D42F7">
        <w:t xml:space="preserve"> </w:t>
      </w:r>
      <w:r w:rsidR="006C778D" w:rsidRPr="002D42F7">
        <w:t>21867937,36</w:t>
      </w:r>
      <w:r w:rsidRPr="002D42F7">
        <w:t xml:space="preserve"> </w:t>
      </w:r>
      <w:r w:rsidR="009443B0" w:rsidRPr="002D42F7">
        <w:t>рублей</w:t>
      </w:r>
      <w:r w:rsidRPr="002D42F7">
        <w:t xml:space="preserve"> (</w:t>
      </w:r>
      <w:r w:rsidR="005E1815" w:rsidRPr="002D42F7">
        <w:t>101,</w:t>
      </w:r>
      <w:r w:rsidR="00621DED" w:rsidRPr="002D42F7">
        <w:t>68</w:t>
      </w:r>
      <w:r w:rsidRPr="002D42F7">
        <w:t xml:space="preserve">%) в т. </w:t>
      </w:r>
      <w:r w:rsidR="004452F4" w:rsidRPr="002D42F7">
        <w:t>ч. по собственным доходам в сумме</w:t>
      </w:r>
      <w:r w:rsidRPr="002D42F7">
        <w:t xml:space="preserve"> </w:t>
      </w:r>
      <w:r w:rsidR="006C778D" w:rsidRPr="002D42F7">
        <w:t>3125043,57</w:t>
      </w:r>
      <w:r w:rsidRPr="002D42F7">
        <w:t xml:space="preserve"> </w:t>
      </w:r>
      <w:r w:rsidR="009443B0" w:rsidRPr="002D42F7">
        <w:t>рублей</w:t>
      </w:r>
      <w:r w:rsidR="00083A1C" w:rsidRPr="002D42F7">
        <w:t xml:space="preserve"> </w:t>
      </w:r>
      <w:r w:rsidRPr="002D42F7">
        <w:t>(</w:t>
      </w:r>
      <w:r w:rsidR="00621DED" w:rsidRPr="002D42F7">
        <w:t>113,46</w:t>
      </w:r>
      <w:r w:rsidR="009443B0" w:rsidRPr="002D42F7">
        <w:t>%), расходам в сумме</w:t>
      </w:r>
      <w:r w:rsidRPr="002D42F7">
        <w:t xml:space="preserve"> </w:t>
      </w:r>
      <w:r w:rsidR="006C778D" w:rsidRPr="002D42F7">
        <w:rPr>
          <w:bCs/>
        </w:rPr>
        <w:t>22135232,24</w:t>
      </w:r>
      <w:r w:rsidRPr="002D42F7">
        <w:t xml:space="preserve"> </w:t>
      </w:r>
      <w:r w:rsidR="009443B0" w:rsidRPr="002D42F7">
        <w:t>рублей</w:t>
      </w:r>
      <w:r w:rsidRPr="002D42F7">
        <w:t xml:space="preserve"> (</w:t>
      </w:r>
      <w:r w:rsidR="005E1815" w:rsidRPr="002D42F7">
        <w:t>98,</w:t>
      </w:r>
      <w:r w:rsidR="00621DED" w:rsidRPr="002D42F7">
        <w:t>88</w:t>
      </w:r>
      <w:r w:rsidR="009443B0" w:rsidRPr="002D42F7">
        <w:t xml:space="preserve"> %), </w:t>
      </w:r>
      <w:r w:rsidR="005E1815" w:rsidRPr="002D42F7">
        <w:t xml:space="preserve">дефицит </w:t>
      </w:r>
      <w:r w:rsidR="009443B0" w:rsidRPr="002D42F7">
        <w:t>в сумме</w:t>
      </w:r>
      <w:r w:rsidRPr="002D42F7">
        <w:t xml:space="preserve"> </w:t>
      </w:r>
      <w:r w:rsidR="00621DED" w:rsidRPr="002D42F7">
        <w:t>267294,88</w:t>
      </w:r>
      <w:r w:rsidRPr="002D42F7">
        <w:t xml:space="preserve"> </w:t>
      </w:r>
      <w:r w:rsidR="00352E82" w:rsidRPr="002D42F7">
        <w:t>руб</w:t>
      </w:r>
      <w:r w:rsidR="009443B0" w:rsidRPr="002D42F7">
        <w:t>лей</w:t>
      </w:r>
      <w:r w:rsidR="00352E82" w:rsidRPr="002D42F7">
        <w:t>.</w:t>
      </w:r>
    </w:p>
    <w:p w:rsidR="00352E82" w:rsidRPr="002D42F7" w:rsidRDefault="009443B0" w:rsidP="00352E82">
      <w:pPr>
        <w:ind w:firstLine="708"/>
        <w:jc w:val="both"/>
      </w:pPr>
      <w:r w:rsidRPr="002D42F7">
        <w:t>2.</w:t>
      </w:r>
      <w:r w:rsidR="00352E82" w:rsidRPr="002D42F7">
        <w:t xml:space="preserve"> Утвердить </w:t>
      </w:r>
      <w:r w:rsidR="00352E82" w:rsidRPr="002D42F7">
        <w:rPr>
          <w:bCs/>
        </w:rPr>
        <w:t>исполнение доходов бюджета</w:t>
      </w:r>
      <w:r w:rsidR="00352E82" w:rsidRPr="002D42F7">
        <w:t xml:space="preserve"> </w:t>
      </w:r>
      <w:r w:rsidR="00352E82" w:rsidRPr="002D42F7">
        <w:rPr>
          <w:bCs/>
        </w:rPr>
        <w:t>муниципального образования</w:t>
      </w:r>
      <w:r w:rsidR="00451DD7" w:rsidRPr="002D42F7">
        <w:rPr>
          <w:bCs/>
        </w:rPr>
        <w:t xml:space="preserve"> «</w:t>
      </w:r>
      <w:r w:rsidR="00352E82" w:rsidRPr="002D42F7">
        <w:rPr>
          <w:bCs/>
        </w:rPr>
        <w:t>Ново</w:t>
      </w:r>
      <w:r w:rsidRPr="002D42F7">
        <w:rPr>
          <w:bCs/>
        </w:rPr>
        <w:t>николаевско</w:t>
      </w:r>
      <w:r w:rsidR="00451DD7" w:rsidRPr="002D42F7">
        <w:rPr>
          <w:bCs/>
        </w:rPr>
        <w:t>е сельское поселение»</w:t>
      </w:r>
      <w:r w:rsidR="00352E82" w:rsidRPr="002D42F7">
        <w:rPr>
          <w:bCs/>
        </w:rPr>
        <w:t xml:space="preserve"> по кодам классификации доходов бюджета, согласно приложению 1 к настоящему решению.</w:t>
      </w:r>
    </w:p>
    <w:p w:rsidR="00352E82" w:rsidRPr="002D42F7" w:rsidRDefault="00352E82" w:rsidP="00352E82">
      <w:pPr>
        <w:ind w:firstLine="708"/>
        <w:jc w:val="both"/>
        <w:rPr>
          <w:bCs/>
        </w:rPr>
      </w:pPr>
      <w:r w:rsidRPr="002D42F7">
        <w:t xml:space="preserve">3. </w:t>
      </w:r>
      <w:r w:rsidRPr="002D42F7">
        <w:rPr>
          <w:bCs/>
        </w:rPr>
        <w:t xml:space="preserve">Утвердить </w:t>
      </w:r>
      <w:r w:rsidRPr="002D42F7">
        <w:t>исполнение расходов бюджета муниципального образования</w:t>
      </w:r>
      <w:r w:rsidR="00451DD7" w:rsidRPr="002D42F7">
        <w:t xml:space="preserve"> «</w:t>
      </w:r>
      <w:r w:rsidR="009443B0" w:rsidRPr="002D42F7">
        <w:rPr>
          <w:bCs/>
        </w:rPr>
        <w:t>Новониколаевское</w:t>
      </w:r>
      <w:r w:rsidR="009443B0" w:rsidRPr="002D42F7">
        <w:t xml:space="preserve"> </w:t>
      </w:r>
      <w:r w:rsidR="00451DD7" w:rsidRPr="002D42F7">
        <w:t xml:space="preserve">сельское поселение» </w:t>
      </w:r>
      <w:r w:rsidRPr="002D42F7">
        <w:t xml:space="preserve">по ведомственной структуре расходов соответствующего бюджета, </w:t>
      </w:r>
      <w:r w:rsidRPr="002D42F7">
        <w:rPr>
          <w:bCs/>
        </w:rPr>
        <w:t xml:space="preserve">согласно приложению </w:t>
      </w:r>
      <w:r w:rsidR="00BB0CB6" w:rsidRPr="002D42F7">
        <w:rPr>
          <w:bCs/>
        </w:rPr>
        <w:t>2</w:t>
      </w:r>
      <w:r w:rsidRPr="002D42F7">
        <w:rPr>
          <w:bCs/>
        </w:rPr>
        <w:t xml:space="preserve"> к настоящему решению.</w:t>
      </w:r>
    </w:p>
    <w:p w:rsidR="00352E82" w:rsidRPr="002D42F7" w:rsidRDefault="00BB0CB6" w:rsidP="00352E82">
      <w:pPr>
        <w:ind w:firstLine="708"/>
        <w:jc w:val="both"/>
        <w:rPr>
          <w:bCs/>
        </w:rPr>
      </w:pPr>
      <w:r w:rsidRPr="002D42F7">
        <w:rPr>
          <w:bCs/>
        </w:rPr>
        <w:t>4</w:t>
      </w:r>
      <w:r w:rsidR="00352E82" w:rsidRPr="002D42F7">
        <w:rPr>
          <w:bCs/>
        </w:rPr>
        <w:t xml:space="preserve">. Утвердить </w:t>
      </w:r>
      <w:r w:rsidR="00352E82" w:rsidRPr="002D42F7">
        <w:t xml:space="preserve">исполнение расходов бюджета муниципального образования </w:t>
      </w:r>
      <w:r w:rsidR="00451DD7" w:rsidRPr="002D42F7">
        <w:t>«</w:t>
      </w:r>
      <w:r w:rsidR="009443B0" w:rsidRPr="002D42F7">
        <w:rPr>
          <w:bCs/>
        </w:rPr>
        <w:t>Новониколаевское</w:t>
      </w:r>
      <w:r w:rsidR="009443B0" w:rsidRPr="002D42F7">
        <w:t xml:space="preserve"> </w:t>
      </w:r>
      <w:r w:rsidR="00451DD7" w:rsidRPr="002D42F7">
        <w:t xml:space="preserve">сельское поселение» </w:t>
      </w:r>
      <w:r w:rsidR="00352E82" w:rsidRPr="002D42F7">
        <w:t xml:space="preserve">по разделам и подразделам классификации расходов бюджета, </w:t>
      </w:r>
      <w:r w:rsidR="00352E82" w:rsidRPr="002D42F7">
        <w:rPr>
          <w:bCs/>
        </w:rPr>
        <w:t xml:space="preserve">согласно приложению </w:t>
      </w:r>
      <w:r w:rsidRPr="002D42F7">
        <w:rPr>
          <w:bCs/>
        </w:rPr>
        <w:t>3</w:t>
      </w:r>
      <w:r w:rsidR="00352E82" w:rsidRPr="002D42F7">
        <w:rPr>
          <w:bCs/>
        </w:rPr>
        <w:t xml:space="preserve"> к настоящему решению.</w:t>
      </w:r>
    </w:p>
    <w:p w:rsidR="00352E82" w:rsidRPr="002D42F7" w:rsidRDefault="00BB0CB6" w:rsidP="00C21068">
      <w:pPr>
        <w:ind w:firstLine="708"/>
        <w:jc w:val="both"/>
        <w:rPr>
          <w:bCs/>
        </w:rPr>
      </w:pPr>
      <w:r w:rsidRPr="002D42F7">
        <w:rPr>
          <w:bCs/>
        </w:rPr>
        <w:t>5</w:t>
      </w:r>
      <w:r w:rsidR="00352E82" w:rsidRPr="002D42F7">
        <w:rPr>
          <w:bCs/>
        </w:rPr>
        <w:t xml:space="preserve">. Утвердить </w:t>
      </w:r>
      <w:r w:rsidR="00352E82" w:rsidRPr="002D42F7">
        <w:t xml:space="preserve">исполнение источников финансирования дефицита бюджета муниципального образования </w:t>
      </w:r>
      <w:r w:rsidR="00451DD7" w:rsidRPr="002D42F7">
        <w:t>«</w:t>
      </w:r>
      <w:r w:rsidR="009443B0" w:rsidRPr="002D42F7">
        <w:rPr>
          <w:bCs/>
        </w:rPr>
        <w:t>Новониколаевское</w:t>
      </w:r>
      <w:r w:rsidR="009443B0" w:rsidRPr="002D42F7">
        <w:t xml:space="preserve"> </w:t>
      </w:r>
      <w:r w:rsidR="00352E82" w:rsidRPr="002D42F7">
        <w:t>сельское поселение</w:t>
      </w:r>
      <w:r w:rsidR="00451DD7" w:rsidRPr="002D42F7">
        <w:t xml:space="preserve">» </w:t>
      </w:r>
      <w:r w:rsidR="00352E82" w:rsidRPr="002D42F7">
        <w:t xml:space="preserve">по кодам классификации источников финансирования дефицитов бюджета, </w:t>
      </w:r>
      <w:r w:rsidR="00352E82" w:rsidRPr="002D42F7">
        <w:rPr>
          <w:bCs/>
        </w:rPr>
        <w:t xml:space="preserve">согласно приложению </w:t>
      </w:r>
      <w:r w:rsidRPr="002D42F7">
        <w:rPr>
          <w:bCs/>
        </w:rPr>
        <w:t>4</w:t>
      </w:r>
      <w:r w:rsidR="00352E82" w:rsidRPr="002D42F7">
        <w:rPr>
          <w:bCs/>
        </w:rPr>
        <w:t xml:space="preserve"> к настоящему решению.</w:t>
      </w:r>
    </w:p>
    <w:p w:rsidR="00C32086" w:rsidRPr="002D42F7" w:rsidRDefault="00BB0CB6" w:rsidP="00993CEE">
      <w:pPr>
        <w:ind w:firstLine="708"/>
        <w:jc w:val="both"/>
        <w:rPr>
          <w:color w:val="000000"/>
        </w:rPr>
      </w:pPr>
      <w:r w:rsidRPr="002D42F7">
        <w:t>6</w:t>
      </w:r>
      <w:r w:rsidR="00B02E88" w:rsidRPr="002D42F7">
        <w:t xml:space="preserve">. Настоящее решение подлежит официальному опубликованию </w:t>
      </w:r>
      <w:r w:rsidR="00C32086" w:rsidRPr="002D42F7">
        <w:t xml:space="preserve">в официальном печатном издании </w:t>
      </w:r>
      <w:r w:rsidR="00C32086" w:rsidRPr="002D42F7">
        <w:rPr>
          <w:color w:val="000000"/>
        </w:rPr>
        <w:t>«Информационный бюллетень»</w:t>
      </w:r>
      <w:r w:rsidR="00B02E88" w:rsidRPr="002D42F7">
        <w:t xml:space="preserve"> </w:t>
      </w:r>
      <w:r w:rsidR="00C32086" w:rsidRPr="002D42F7">
        <w:t xml:space="preserve">и размещено на официальном сайте </w:t>
      </w:r>
      <w:r w:rsidR="00B02E88" w:rsidRPr="002D42F7">
        <w:t xml:space="preserve">Новониколаевского сельского поселения </w:t>
      </w:r>
      <w:hyperlink r:id="rId8" w:history="1">
        <w:r w:rsidR="00C32086" w:rsidRPr="002D42F7">
          <w:rPr>
            <w:rStyle w:val="a5"/>
            <w:color w:val="000000" w:themeColor="text1"/>
            <w:u w:val="none"/>
          </w:rPr>
          <w:t>www.n</w:t>
        </w:r>
        <w:r w:rsidR="00C32086" w:rsidRPr="002D42F7">
          <w:rPr>
            <w:rStyle w:val="a5"/>
            <w:color w:val="000000" w:themeColor="text1"/>
            <w:u w:val="none"/>
            <w:lang w:val="en-US"/>
          </w:rPr>
          <w:t>n</w:t>
        </w:r>
        <w:r w:rsidR="00C32086" w:rsidRPr="002D42F7">
          <w:rPr>
            <w:rStyle w:val="a5"/>
            <w:color w:val="000000" w:themeColor="text1"/>
            <w:u w:val="none"/>
          </w:rPr>
          <w:t>selpasino.ru</w:t>
        </w:r>
      </w:hyperlink>
      <w:r w:rsidR="00C32086" w:rsidRPr="002D42F7">
        <w:rPr>
          <w:color w:val="000000" w:themeColor="text1"/>
        </w:rPr>
        <w:t>.</w:t>
      </w:r>
      <w:r w:rsidR="00B02E88" w:rsidRPr="002D42F7">
        <w:rPr>
          <w:color w:val="000000" w:themeColor="text1"/>
        </w:rPr>
        <w:t xml:space="preserve"> </w:t>
      </w:r>
    </w:p>
    <w:p w:rsidR="00B02E88" w:rsidRPr="002D42F7" w:rsidRDefault="00B02E88" w:rsidP="00B02E88">
      <w:pPr>
        <w:ind w:firstLine="540"/>
        <w:jc w:val="both"/>
      </w:pPr>
    </w:p>
    <w:p w:rsidR="00B02E88" w:rsidRPr="002D42F7" w:rsidRDefault="00B02E88" w:rsidP="00B02E88">
      <w:pPr>
        <w:ind w:firstLine="540"/>
        <w:jc w:val="both"/>
      </w:pPr>
      <w:r w:rsidRPr="002D42F7">
        <w:t>Глава Новониколаевского</w:t>
      </w:r>
    </w:p>
    <w:p w:rsidR="00152C62" w:rsidRPr="002D42F7" w:rsidRDefault="00B02E88" w:rsidP="00C32086">
      <w:pPr>
        <w:ind w:firstLine="540"/>
        <w:jc w:val="both"/>
      </w:pPr>
      <w:r w:rsidRPr="002D42F7">
        <w:t xml:space="preserve">сельского поселения                                       </w:t>
      </w:r>
      <w:r w:rsidR="009443B0" w:rsidRPr="002D42F7">
        <w:t xml:space="preserve">                </w:t>
      </w:r>
      <w:r w:rsidRPr="002D42F7">
        <w:t xml:space="preserve">                                  Д.С.</w:t>
      </w:r>
      <w:r w:rsidR="00371818" w:rsidRPr="002D42F7">
        <w:t xml:space="preserve"> </w:t>
      </w:r>
      <w:r w:rsidRPr="002D42F7">
        <w:t>Бурков</w:t>
      </w: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2"/>
        <w:gridCol w:w="86"/>
        <w:gridCol w:w="481"/>
        <w:gridCol w:w="567"/>
        <w:gridCol w:w="567"/>
        <w:gridCol w:w="512"/>
        <w:gridCol w:w="1047"/>
        <w:gridCol w:w="709"/>
        <w:gridCol w:w="97"/>
        <w:gridCol w:w="1371"/>
        <w:gridCol w:w="91"/>
        <w:gridCol w:w="1280"/>
        <w:gridCol w:w="279"/>
        <w:gridCol w:w="851"/>
        <w:gridCol w:w="142"/>
      </w:tblGrid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860"/>
        </w:trPr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3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4AF" w:rsidRPr="002D42F7" w:rsidRDefault="00F71EAB" w:rsidP="0096345C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Приложение № 1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2019год" от                                                  </w:t>
            </w:r>
            <w:r w:rsidR="0096345C">
              <w:rPr>
                <w:color w:val="000000"/>
              </w:rPr>
              <w:t>30.04.</w:t>
            </w:r>
            <w:r w:rsidRPr="002D42F7">
              <w:rPr>
                <w:color w:val="000000"/>
              </w:rPr>
              <w:t>2020  №</w:t>
            </w:r>
            <w:r w:rsidR="0096345C">
              <w:rPr>
                <w:color w:val="000000"/>
              </w:rPr>
              <w:t xml:space="preserve"> 139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275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доходов бюджета муниципального образования «Новониколаевское сельское поселение" по кодам классификации доходов бюджетов.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46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40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Наименование доходов, расходов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План   (руб.)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Факт  (руб.)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 xml:space="preserve"> Исполнение %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48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40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4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10102000010000110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900 000,00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1 063 442,12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118,16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94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10302000010000110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1 413 000,00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1 476 311,49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104,48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4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10601030100000110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Налог на имущество физических лиц</w:t>
            </w:r>
            <w:proofErr w:type="gramStart"/>
            <w:r w:rsidRPr="002D42F7">
              <w:rPr>
                <w:color w:val="000000"/>
              </w:rPr>
              <w:t xml:space="preserve"> ,</w:t>
            </w:r>
            <w:proofErr w:type="gramEnd"/>
            <w:r w:rsidRPr="002D42F7">
              <w:rPr>
                <w:color w:val="000000"/>
              </w:rPr>
              <w:t xml:space="preserve"> взимаемый по ставкам, принимаемым к объектам налогообложения , расположенным в границах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130 000,00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224 894,17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173,00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46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10606000000000110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Земельный налог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210 000,00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215 261,86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102,51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48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10804000010000110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3 000,00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1 200,00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40,00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52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11105020000000120</w:t>
            </w:r>
          </w:p>
        </w:tc>
        <w:tc>
          <w:tcPr>
            <w:tcW w:w="40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4AF" w:rsidRPr="002D42F7" w:rsidRDefault="008354AF">
            <w:proofErr w:type="gramStart"/>
            <w:r w:rsidRPr="002D42F7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525,00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34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lastRenderedPageBreak/>
              <w:t>11109040000000120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поступления от использования имущества</w:t>
            </w:r>
            <w:proofErr w:type="gramStart"/>
            <w:r w:rsidRPr="002D42F7">
              <w:rPr>
                <w:color w:val="000000"/>
              </w:rPr>
              <w:t xml:space="preserve"> ,</w:t>
            </w:r>
            <w:proofErr w:type="gramEnd"/>
            <w:r w:rsidRPr="002D42F7">
              <w:rPr>
                <w:color w:val="000000"/>
              </w:rPr>
              <w:t xml:space="preserve">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 муниципальных унитарных предприятий, в том числе казенных)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95 000,00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120 723,78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127,08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5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11302990000000130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400,00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1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11633050100000140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3 000,00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22 285,15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742,84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Итого собственных доходов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2754400,00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3125043,57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113,46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9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20215001100000150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6209129,00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6209129,00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84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20235082100000150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798000,00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798000,00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32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20235118100000150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251400,00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251400,00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1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20204001410000150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271400,00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271400,00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9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20204999910000150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11011532,80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11002284,79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99,92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88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20705000100000150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210680,00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210680,00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6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lastRenderedPageBreak/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Итого безвозмездных поступлений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18752141,80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18742893,79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99,95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21506541,80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21867937,36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101,68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</w:tr>
      <w:tr w:rsidR="008354AF" w:rsidRPr="002D42F7" w:rsidTr="002D42F7">
        <w:trPr>
          <w:trHeight w:val="1560"/>
        </w:trPr>
        <w:tc>
          <w:tcPr>
            <w:tcW w:w="4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4AF" w:rsidRPr="002D42F7" w:rsidRDefault="008354AF" w:rsidP="008354AF">
            <w:pPr>
              <w:jc w:val="center"/>
              <w:rPr>
                <w:color w:val="000000"/>
              </w:rPr>
            </w:pPr>
          </w:p>
        </w:tc>
        <w:tc>
          <w:tcPr>
            <w:tcW w:w="5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4AF" w:rsidRPr="002D42F7" w:rsidRDefault="008354AF" w:rsidP="00435B04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Приложение №</w:t>
            </w:r>
            <w:r w:rsidR="001D3C9D" w:rsidRPr="002D42F7">
              <w:rPr>
                <w:color w:val="000000"/>
              </w:rPr>
              <w:t xml:space="preserve"> </w:t>
            </w:r>
            <w:r w:rsidRPr="002D42F7">
              <w:rPr>
                <w:color w:val="000000"/>
              </w:rPr>
              <w:t xml:space="preserve">2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2019год" от                                                  </w:t>
            </w:r>
            <w:r w:rsidR="00435B04">
              <w:rPr>
                <w:color w:val="000000"/>
              </w:rPr>
              <w:t>30.04.</w:t>
            </w:r>
            <w:r w:rsidRPr="002D42F7">
              <w:rPr>
                <w:color w:val="000000"/>
              </w:rPr>
              <w:t>2020  №</w:t>
            </w:r>
            <w:r w:rsidR="00435B04">
              <w:rPr>
                <w:color w:val="000000"/>
              </w:rPr>
              <w:t xml:space="preserve"> 139</w:t>
            </w:r>
          </w:p>
        </w:tc>
      </w:tr>
      <w:tr w:rsidR="008354AF" w:rsidRPr="002D42F7" w:rsidTr="002D42F7">
        <w:trPr>
          <w:trHeight w:val="1575"/>
        </w:trPr>
        <w:tc>
          <w:tcPr>
            <w:tcW w:w="107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4AF" w:rsidRPr="002D42F7" w:rsidRDefault="008354AF" w:rsidP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 xml:space="preserve">Исполнение расходов бюджета муниципального образования "Новониколаевское сельское </w:t>
            </w:r>
            <w:r w:rsidR="00CC3B94" w:rsidRPr="002D42F7">
              <w:rPr>
                <w:b/>
                <w:bCs/>
                <w:color w:val="000000"/>
              </w:rPr>
              <w:t>поселение» по</w:t>
            </w:r>
            <w:r w:rsidRPr="002D42F7">
              <w:rPr>
                <w:b/>
                <w:bCs/>
                <w:color w:val="000000"/>
              </w:rPr>
              <w:t xml:space="preserve"> ведомственной структуре расходов соответствующего бюджета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</w:tr>
      <w:tr w:rsidR="00CC3B94" w:rsidRPr="002D42F7" w:rsidTr="002D42F7">
        <w:trPr>
          <w:trHeight w:val="13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Код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roofErr w:type="gramStart"/>
            <w:r w:rsidRPr="002D42F7">
              <w:t>Под-раздел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Вид расходов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План (руб.)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Фак</w:t>
            </w:r>
            <w:proofErr w:type="gramStart"/>
            <w:r w:rsidRPr="002D42F7">
              <w:t>т(</w:t>
            </w:r>
            <w:proofErr w:type="gramEnd"/>
            <w:r w:rsidRPr="002D42F7">
              <w:t>руб.)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%  исполнения</w:t>
            </w:r>
          </w:p>
        </w:tc>
      </w:tr>
      <w:tr w:rsidR="00CC3B94" w:rsidRPr="002D42F7" w:rsidTr="002D42F7">
        <w:trPr>
          <w:trHeight w:val="7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22386607,03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22135232,24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98,88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6435262,23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6435262,23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12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Глава сельского поселения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669695,96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669695,96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201040,19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201040,19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25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4173693,05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4173693,05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3401642,99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3401642,99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2624649,77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2624649,77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776993,22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776993,22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Мероприятия «</w:t>
            </w:r>
            <w:proofErr w:type="gramStart"/>
            <w:r w:rsidRPr="002D42F7">
              <w:t>Расходы</w:t>
            </w:r>
            <w:proofErr w:type="gramEnd"/>
            <w:r w:rsidRPr="002D42F7">
              <w:t xml:space="preserve"> связанные с муниципальной деятельностью»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772050,06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772050,06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729961,17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729961,17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Премии и гранты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32860,88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32860,88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1141,00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1141,00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58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прочих налогов, сборов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8086,00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8086,00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3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42F7">
              <w:t>о-</w:t>
            </w:r>
            <w:proofErr w:type="gramEnd"/>
            <w:r w:rsidRPr="002D42F7">
              <w:t xml:space="preserve"> бюджетного) надзора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1378833,03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1378833,03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44800,00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44800,00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социальной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57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 xml:space="preserve">Обеспечивающая подпрограмма </w:t>
            </w:r>
            <w:r w:rsidRPr="002D42F7"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Землеустройство и землепользование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406033,03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406033,03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389359,03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389359,03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16674,00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16674,00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</w:t>
            </w:r>
            <w:r w:rsidRPr="002D42F7">
              <w:lastRenderedPageBreak/>
              <w:t>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Актуализация схем водоснабжения и водоотведения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0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193087,59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193087,59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58312,41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58312,41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09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16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«Повышение безопасности населения»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2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3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7696932,88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7454806,10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96,85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 xml:space="preserve">Прочие непрограммные </w:t>
            </w:r>
            <w:r w:rsidRPr="002D42F7">
              <w:lastRenderedPageBreak/>
              <w:t>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Организация выпаса скота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6500240140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6500240140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259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выполнение работ, оказание услуг по технической инвентаризации, изготовление технической документации, паспортизации, межеванию, оценки земель и объектов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65002Ф0140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65002Ф0140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Окультуривание пастбищ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65002Л0000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65002Л0000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транспортной системы»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15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1984834,54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1742707,76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87,80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1984834,54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1742707,76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87,80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«Повышение безопасности дорожного движения»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D42F7">
              <w:t xml:space="preserve"> :</w:t>
            </w:r>
            <w:proofErr w:type="gramEnd"/>
            <w:r w:rsidRPr="002D42F7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9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D42F7">
              <w:t xml:space="preserve"> :</w:t>
            </w:r>
            <w:proofErr w:type="gramEnd"/>
            <w:r w:rsidRPr="002D42F7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D42F7">
              <w:t xml:space="preserve"> :</w:t>
            </w:r>
            <w:proofErr w:type="gramEnd"/>
            <w:r w:rsidRPr="002D42F7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6873204,28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6863956,27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99,87</w:t>
            </w:r>
          </w:p>
        </w:tc>
      </w:tr>
      <w:tr w:rsidR="00CC3B94" w:rsidRPr="002D42F7" w:rsidTr="002D42F7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Основные мероприятия «Жилищное хозяйство»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Мероприятия «Ремонт и содержание муниципального жилищного фонда»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Ремонт муниципального здания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2855907,21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2846659,20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99,68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2827907,21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2818659,20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99,67</w:t>
            </w:r>
          </w:p>
        </w:tc>
      </w:tr>
      <w:tr w:rsidR="00CC3B94" w:rsidRPr="002D42F7" w:rsidTr="002D42F7">
        <w:trPr>
          <w:trHeight w:val="10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2827907,21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2818659,20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99,67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Основные мероприятия «Коммунальное хозяйство»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2827907,21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2818659,20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99,67</w:t>
            </w:r>
          </w:p>
        </w:tc>
      </w:tr>
      <w:tr w:rsidR="00CC3B94" w:rsidRPr="002D42F7" w:rsidTr="002D42F7">
        <w:trPr>
          <w:trHeight w:val="16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Иные межбюджетные трансферты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2D42F7">
              <w:t>"(</w:t>
            </w:r>
            <w:proofErr w:type="gramEnd"/>
            <w:r w:rsidRPr="002D42F7">
              <w:t>Финансовое обеспечение затрат по содержанию станций водоочистки)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466237,80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456989,79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98,02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466237,80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456989,79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98,02</w:t>
            </w:r>
          </w:p>
        </w:tc>
      </w:tr>
      <w:tr w:rsidR="00CC3B94" w:rsidRPr="002D42F7" w:rsidTr="002D42F7">
        <w:trPr>
          <w:trHeight w:val="38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реализацию муниципальной программы "Развитие коммунальной инфраструктуры в Асиновском районе" в том числе: Мероприятие "Подготовка объектов водоснабжения, водоотведения к прохождению отопительного периода"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Мероприятие "Проведение экспертизы финансово-хозяйственной деятельности"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6500201000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Благоустройство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3780662,75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3780662,75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Основные мероприятия «Благоустройство»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Мероприятие «Уличное освещение»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Мероприятие «Благоустройство поселения»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1009910,70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1009910,70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829510,70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829510,70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1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 xml:space="preserve">Подготовка памятников и других мемориальных сооружений к 75-летию победы в Великой </w:t>
            </w:r>
            <w:r w:rsidRPr="002D42F7">
              <w:lastRenderedPageBreak/>
              <w:t>отечественной войне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Создание мест (площадок) твердых коммунальных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Создание мест (площадок) твердых коммунальных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6500S40100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6500S40100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Культура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социальной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3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22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lastRenderedPageBreak/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62819,50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62819,50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62819,50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62819,50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социальной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2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Иные межбюджетные трансферты на награждение команд сельских поселени</w:t>
            </w:r>
            <w:proofErr w:type="gramStart"/>
            <w:r w:rsidRPr="002D42F7">
              <w:t>й-</w:t>
            </w:r>
            <w:proofErr w:type="gramEnd"/>
            <w:r w:rsidRPr="002D42F7">
              <w:t xml:space="preserve"> участников и победителей спортивных игр сельских поселений </w:t>
            </w:r>
            <w:r w:rsidRPr="002D42F7">
              <w:lastRenderedPageBreak/>
              <w:t>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50101Г4000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50101Г4000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Питание спортсменов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13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</w:tbl>
    <w:p w:rsidR="00CC3B94" w:rsidRPr="002D42F7" w:rsidRDefault="00CC3B94" w:rsidP="00C32086">
      <w:pPr>
        <w:ind w:firstLine="540"/>
        <w:jc w:val="both"/>
      </w:pPr>
    </w:p>
    <w:p w:rsidR="001D3C9D" w:rsidRPr="002D42F7" w:rsidRDefault="001D3C9D" w:rsidP="001D3C9D">
      <w:pPr>
        <w:tabs>
          <w:tab w:val="left" w:pos="5145"/>
        </w:tabs>
        <w:jc w:val="right"/>
        <w:rPr>
          <w:color w:val="000000"/>
        </w:rPr>
      </w:pPr>
    </w:p>
    <w:p w:rsidR="002D42F7" w:rsidRDefault="002D42F7" w:rsidP="002D42F7">
      <w:pPr>
        <w:tabs>
          <w:tab w:val="left" w:pos="514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F71EAB" w:rsidRPr="002D42F7">
        <w:rPr>
          <w:color w:val="000000"/>
        </w:rPr>
        <w:t xml:space="preserve"> </w:t>
      </w:r>
      <w:r w:rsidR="001D3C9D" w:rsidRPr="002D42F7">
        <w:rPr>
          <w:color w:val="000000"/>
        </w:rPr>
        <w:t>Приложение №</w:t>
      </w:r>
      <w:r w:rsidR="00F71EAB" w:rsidRPr="002D42F7">
        <w:rPr>
          <w:color w:val="000000"/>
        </w:rPr>
        <w:t xml:space="preserve"> 3</w:t>
      </w:r>
      <w:r w:rsidR="001D3C9D" w:rsidRPr="002D42F7">
        <w:rPr>
          <w:color w:val="000000"/>
        </w:rPr>
        <w:t xml:space="preserve"> к решению Совета </w:t>
      </w:r>
    </w:p>
    <w:p w:rsidR="002D42F7" w:rsidRDefault="002D42F7" w:rsidP="002D42F7">
      <w:pPr>
        <w:tabs>
          <w:tab w:val="left" w:pos="5145"/>
        </w:tabs>
        <w:jc w:val="right"/>
        <w:rPr>
          <w:color w:val="000000"/>
        </w:rPr>
      </w:pPr>
      <w:r>
        <w:rPr>
          <w:color w:val="000000"/>
        </w:rPr>
        <w:t xml:space="preserve">Новониколаевского </w:t>
      </w:r>
      <w:r w:rsidR="00F71EAB" w:rsidRPr="002D42F7">
        <w:rPr>
          <w:color w:val="000000"/>
        </w:rPr>
        <w:t xml:space="preserve"> </w:t>
      </w:r>
      <w:r w:rsidR="001D3C9D" w:rsidRPr="002D42F7">
        <w:rPr>
          <w:color w:val="000000"/>
        </w:rPr>
        <w:t xml:space="preserve">сельского поселения </w:t>
      </w:r>
      <w:r>
        <w:rPr>
          <w:color w:val="000000"/>
        </w:rPr>
        <w:t xml:space="preserve">   </w:t>
      </w:r>
    </w:p>
    <w:p w:rsidR="002D42F7" w:rsidRDefault="002D42F7" w:rsidP="002D42F7">
      <w:pPr>
        <w:tabs>
          <w:tab w:val="left" w:pos="5145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"Об утверждении отчета об </w:t>
      </w:r>
      <w:r w:rsidRPr="002D42F7">
        <w:rPr>
          <w:color w:val="000000"/>
        </w:rPr>
        <w:t>И</w:t>
      </w:r>
      <w:r w:rsidR="001D3C9D" w:rsidRPr="002D42F7">
        <w:rPr>
          <w:color w:val="000000"/>
        </w:rPr>
        <w:t>сполнении</w:t>
      </w:r>
    </w:p>
    <w:p w:rsidR="001D3C9D" w:rsidRPr="002D42F7" w:rsidRDefault="002D42F7" w:rsidP="002D42F7">
      <w:pPr>
        <w:tabs>
          <w:tab w:val="left" w:pos="5145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1D3C9D" w:rsidRPr="002D42F7">
        <w:rPr>
          <w:color w:val="000000"/>
        </w:rPr>
        <w:t xml:space="preserve">бюджета муниципального образования </w:t>
      </w:r>
    </w:p>
    <w:p w:rsidR="002D42F7" w:rsidRDefault="001D3C9D" w:rsidP="002D42F7">
      <w:pPr>
        <w:tabs>
          <w:tab w:val="left" w:pos="5145"/>
        </w:tabs>
        <w:jc w:val="right"/>
        <w:rPr>
          <w:color w:val="000000"/>
        </w:rPr>
      </w:pPr>
      <w:r w:rsidRPr="002D42F7">
        <w:rPr>
          <w:color w:val="000000"/>
        </w:rPr>
        <w:t xml:space="preserve">                                                         </w:t>
      </w:r>
      <w:r w:rsidR="00F71EAB" w:rsidRPr="002D42F7">
        <w:rPr>
          <w:color w:val="000000"/>
        </w:rPr>
        <w:t xml:space="preserve">                        </w:t>
      </w:r>
      <w:r w:rsidR="002D42F7">
        <w:rPr>
          <w:color w:val="000000"/>
        </w:rPr>
        <w:t xml:space="preserve"> </w:t>
      </w:r>
      <w:r w:rsidRPr="002D42F7">
        <w:rPr>
          <w:color w:val="000000"/>
        </w:rPr>
        <w:t>"Новон</w:t>
      </w:r>
      <w:r w:rsidR="002D42F7">
        <w:rPr>
          <w:color w:val="000000"/>
        </w:rPr>
        <w:t>иколаевское сельское поселение"</w:t>
      </w:r>
    </w:p>
    <w:p w:rsidR="001D3C9D" w:rsidRPr="002D42F7" w:rsidRDefault="002D42F7" w:rsidP="002D42F7">
      <w:pPr>
        <w:tabs>
          <w:tab w:val="left" w:pos="5145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 w:rsidR="00435B04">
        <w:rPr>
          <w:color w:val="000000"/>
        </w:rPr>
        <w:t xml:space="preserve">               </w:t>
      </w:r>
      <w:r>
        <w:rPr>
          <w:color w:val="000000"/>
        </w:rPr>
        <w:t xml:space="preserve">   </w:t>
      </w:r>
      <w:r w:rsidR="001D3C9D" w:rsidRPr="002D42F7">
        <w:rPr>
          <w:color w:val="000000"/>
        </w:rPr>
        <w:t>за 2019 год"</w:t>
      </w:r>
      <w:r>
        <w:rPr>
          <w:color w:val="000000"/>
        </w:rPr>
        <w:t xml:space="preserve"> </w:t>
      </w:r>
      <w:r w:rsidR="001D3C9D" w:rsidRPr="002D42F7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="00435B04">
        <w:rPr>
          <w:color w:val="000000"/>
        </w:rPr>
        <w:t>30.04.</w:t>
      </w:r>
      <w:r w:rsidR="001D3C9D" w:rsidRPr="002D42F7">
        <w:rPr>
          <w:color w:val="000000"/>
        </w:rPr>
        <w:t>2020  №</w:t>
      </w:r>
      <w:r w:rsidR="00435B04">
        <w:rPr>
          <w:color w:val="000000"/>
        </w:rPr>
        <w:t xml:space="preserve"> 139</w:t>
      </w:r>
    </w:p>
    <w:tbl>
      <w:tblPr>
        <w:tblW w:w="9786" w:type="dxa"/>
        <w:tblInd w:w="93" w:type="dxa"/>
        <w:tblLook w:val="04A0" w:firstRow="1" w:lastRow="0" w:firstColumn="1" w:lastColumn="0" w:noHBand="0" w:noVBand="1"/>
      </w:tblPr>
      <w:tblGrid>
        <w:gridCol w:w="3843"/>
        <w:gridCol w:w="141"/>
        <w:gridCol w:w="316"/>
        <w:gridCol w:w="677"/>
        <w:gridCol w:w="1417"/>
        <w:gridCol w:w="189"/>
        <w:gridCol w:w="1473"/>
        <w:gridCol w:w="199"/>
        <w:gridCol w:w="1349"/>
        <w:gridCol w:w="182"/>
      </w:tblGrid>
      <w:tr w:rsidR="003202C8" w:rsidRPr="002D42F7" w:rsidTr="00F71EAB">
        <w:trPr>
          <w:trHeight w:val="1800"/>
        </w:trPr>
        <w:tc>
          <w:tcPr>
            <w:tcW w:w="9786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расходов бюджета муниципального образования "Новониколаевское сельское поселение" по разделам и подразделам классификации расходов бюджета</w:t>
            </w:r>
          </w:p>
        </w:tc>
      </w:tr>
      <w:tr w:rsidR="003202C8" w:rsidRPr="002D42F7" w:rsidTr="001D3C9D">
        <w:trPr>
          <w:trHeight w:val="111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</w:rPr>
            </w:pPr>
            <w:r w:rsidRPr="002D42F7">
              <w:rPr>
                <w:b/>
                <w:bCs/>
              </w:rPr>
              <w:t>Наименование 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</w:rPr>
            </w:pPr>
            <w:r w:rsidRPr="002D42F7">
              <w:rPr>
                <w:b/>
                <w:bCs/>
              </w:rPr>
              <w:t>КФСР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План (руб.)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Фак</w:t>
            </w:r>
            <w:proofErr w:type="gramStart"/>
            <w:r w:rsidRPr="002D42F7">
              <w:rPr>
                <w:b/>
                <w:bCs/>
                <w:color w:val="000000"/>
              </w:rPr>
              <w:t>т(</w:t>
            </w:r>
            <w:proofErr w:type="gramEnd"/>
            <w:r w:rsidRPr="002D42F7">
              <w:rPr>
                <w:b/>
                <w:bCs/>
                <w:color w:val="000000"/>
              </w:rPr>
              <w:t>руб.)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%</w:t>
            </w:r>
          </w:p>
        </w:tc>
      </w:tr>
      <w:tr w:rsidR="003202C8" w:rsidRPr="002D42F7" w:rsidTr="001D3C9D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6</w:t>
            </w:r>
          </w:p>
        </w:tc>
      </w:tr>
      <w:tr w:rsidR="003202C8" w:rsidRPr="002D42F7" w:rsidTr="001D3C9D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r w:rsidRPr="002D42F7">
              <w:t xml:space="preserve">    Расходы бюджета - ИТОГО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***960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22 386 607,03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22 135 232,24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98,88</w:t>
            </w:r>
          </w:p>
        </w:tc>
      </w:tr>
      <w:tr w:rsidR="003202C8" w:rsidRPr="002D42F7" w:rsidTr="001D3C9D">
        <w:trPr>
          <w:trHeight w:val="4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2C8" w:rsidRPr="002D42F7" w:rsidRDefault="003202C8">
            <w:r w:rsidRPr="002D42F7">
              <w:t xml:space="preserve">  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6 435 262,23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6 435 262,23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14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0102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870 736,15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870 736,15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204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0104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4 177 693,05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4 177 693,05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130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0106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8 000,00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8 000,00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0113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1 378 833,03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1 378 833,03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0200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7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0203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9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0300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12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0309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4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0400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7 696 932,88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7 454 806,10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96,85</w:t>
            </w:r>
          </w:p>
        </w:tc>
      </w:tr>
      <w:tr w:rsidR="003202C8" w:rsidRPr="002D42F7" w:rsidTr="001D3C9D">
        <w:trPr>
          <w:trHeight w:val="4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Сельское хозяйство и рыболовство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0405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147 800,00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147 800,00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5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0409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7 549 132,88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right"/>
              <w:rPr>
                <w:color w:val="000000"/>
              </w:rPr>
            </w:pPr>
            <w:r w:rsidRPr="002D42F7">
              <w:rPr>
                <w:color w:val="000000"/>
              </w:rPr>
              <w:t>7307006,10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96,79</w:t>
            </w:r>
          </w:p>
        </w:tc>
      </w:tr>
      <w:tr w:rsidR="003202C8" w:rsidRPr="002D42F7" w:rsidTr="001D3C9D">
        <w:trPr>
          <w:trHeight w:val="72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6 873 204,28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6 863 956,27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99,87</w:t>
            </w:r>
          </w:p>
        </w:tc>
      </w:tr>
      <w:tr w:rsidR="003202C8" w:rsidRPr="002D42F7" w:rsidTr="00F71EAB">
        <w:trPr>
          <w:trHeight w:val="421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Жилищное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0501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236 634,32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236 634,32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0502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2 855 907,21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2 846 659,20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99,68</w:t>
            </w:r>
          </w:p>
        </w:tc>
      </w:tr>
      <w:tr w:rsidR="003202C8" w:rsidRPr="002D42F7" w:rsidTr="001D3C9D">
        <w:trPr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0503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3 780 662,75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3 780 662,75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0800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0801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1000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1004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1100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1101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CC3B94" w:rsidRPr="002D42F7" w:rsidTr="002D42F7">
        <w:trPr>
          <w:gridAfter w:val="1"/>
          <w:wAfter w:w="182" w:type="dxa"/>
          <w:trHeight w:val="178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B94" w:rsidRPr="002D42F7" w:rsidRDefault="00CC3B94" w:rsidP="00435B04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Приложение №</w:t>
            </w:r>
            <w:r w:rsidR="00F71EAB" w:rsidRPr="002D42F7">
              <w:rPr>
                <w:color w:val="000000"/>
              </w:rPr>
              <w:t xml:space="preserve"> </w:t>
            </w:r>
            <w:r w:rsidRPr="002D42F7">
              <w:rPr>
                <w:color w:val="000000"/>
              </w:rPr>
              <w:t xml:space="preserve">4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2019 </w:t>
            </w:r>
            <w:r w:rsidR="00435B04">
              <w:rPr>
                <w:color w:val="000000"/>
              </w:rPr>
              <w:t xml:space="preserve">   </w:t>
            </w:r>
            <w:bookmarkStart w:id="0" w:name="_GoBack"/>
            <w:bookmarkEnd w:id="0"/>
            <w:r w:rsidRPr="002D42F7">
              <w:rPr>
                <w:color w:val="000000"/>
              </w:rPr>
              <w:t xml:space="preserve">год" от   </w:t>
            </w:r>
            <w:r w:rsidR="00435B04">
              <w:rPr>
                <w:color w:val="000000"/>
              </w:rPr>
              <w:t>30.04.</w:t>
            </w:r>
            <w:r w:rsidR="00D62A84">
              <w:rPr>
                <w:color w:val="000000"/>
              </w:rPr>
              <w:t>2020 №</w:t>
            </w:r>
            <w:r w:rsidR="00435B04">
              <w:rPr>
                <w:color w:val="000000"/>
              </w:rPr>
              <w:t>139</w:t>
            </w:r>
            <w:r w:rsidRPr="002D42F7">
              <w:rPr>
                <w:color w:val="000000"/>
              </w:rPr>
              <w:t xml:space="preserve">                                               </w:t>
            </w:r>
            <w:r w:rsidR="00D62A84">
              <w:rPr>
                <w:color w:val="000000"/>
              </w:rPr>
              <w:t xml:space="preserve"> </w:t>
            </w:r>
          </w:p>
        </w:tc>
      </w:tr>
      <w:tr w:rsidR="00CC3B94" w:rsidRPr="002D42F7" w:rsidTr="001D3C9D">
        <w:trPr>
          <w:gridAfter w:val="1"/>
          <w:wAfter w:w="182" w:type="dxa"/>
          <w:trHeight w:val="1995"/>
        </w:trPr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исто</w:t>
            </w:r>
            <w:r w:rsidR="003202C8" w:rsidRPr="002D42F7">
              <w:rPr>
                <w:b/>
                <w:bCs/>
                <w:color w:val="000000"/>
              </w:rPr>
              <w:t>чников финансирования дефицита</w:t>
            </w:r>
            <w:r w:rsidRPr="002D42F7">
              <w:rPr>
                <w:b/>
                <w:bCs/>
                <w:color w:val="000000"/>
              </w:rPr>
              <w:t xml:space="preserve"> бюджета муниципального образования "Новониколаевское сельское поселение" по кодам </w:t>
            </w:r>
            <w:proofErr w:type="gramStart"/>
            <w:r w:rsidRPr="002D42F7">
              <w:rPr>
                <w:b/>
                <w:bCs/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</w:tr>
      <w:tr w:rsidR="00CC3B94" w:rsidRPr="002D42F7" w:rsidTr="001D3C9D">
        <w:trPr>
          <w:gridAfter w:val="1"/>
          <w:wAfter w:w="182" w:type="dxa"/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</w:tr>
      <w:tr w:rsidR="00CC3B94" w:rsidRPr="002D42F7" w:rsidTr="001D3C9D">
        <w:trPr>
          <w:gridAfter w:val="1"/>
          <w:wAfter w:w="182" w:type="dxa"/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</w:tr>
      <w:tr w:rsidR="00CC3B94" w:rsidRPr="002D42F7" w:rsidTr="00F71EAB">
        <w:trPr>
          <w:gridAfter w:val="1"/>
          <w:wAfter w:w="182" w:type="dxa"/>
          <w:trHeight w:val="378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код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план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исполнение</w:t>
            </w:r>
          </w:p>
        </w:tc>
      </w:tr>
      <w:tr w:rsidR="00CC3B94" w:rsidRPr="002D42F7" w:rsidTr="001D3C9D">
        <w:trPr>
          <w:gridAfter w:val="1"/>
          <w:wAfter w:w="182" w:type="dxa"/>
          <w:trHeight w:val="13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B94" w:rsidRPr="002D42F7" w:rsidRDefault="00CC3B94">
            <w:pPr>
              <w:rPr>
                <w:color w:val="000000"/>
              </w:rPr>
            </w:pPr>
            <w:r w:rsidRPr="002D42F7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rPr>
                <w:color w:val="000000"/>
              </w:rPr>
            </w:pPr>
            <w:r w:rsidRPr="002D42F7">
              <w:rPr>
                <w:color w:val="000000"/>
              </w:rPr>
              <w:t>9091050000000000000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-880065,23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-267294,88</w:t>
            </w:r>
          </w:p>
        </w:tc>
      </w:tr>
      <w:tr w:rsidR="00CC3B94" w:rsidRPr="002D42F7" w:rsidTr="001D3C9D">
        <w:trPr>
          <w:gridAfter w:val="1"/>
          <w:wAfter w:w="182" w:type="dxa"/>
          <w:trHeight w:val="39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B94" w:rsidRPr="002D42F7" w:rsidRDefault="00CC3B94">
            <w:pPr>
              <w:rPr>
                <w:color w:val="000000"/>
              </w:rPr>
            </w:pPr>
            <w:r w:rsidRPr="002D42F7">
              <w:rPr>
                <w:color w:val="000000"/>
              </w:rPr>
              <w:t>Итого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-880065,23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-267294,88</w:t>
            </w:r>
          </w:p>
        </w:tc>
      </w:tr>
      <w:tr w:rsidR="00CC3B94" w:rsidRPr="002D42F7" w:rsidTr="001D3C9D">
        <w:trPr>
          <w:gridAfter w:val="1"/>
          <w:wAfter w:w="182" w:type="dxa"/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</w:tr>
    </w:tbl>
    <w:p w:rsidR="00CC3B94" w:rsidRPr="002D42F7" w:rsidRDefault="00CC3B94" w:rsidP="00CC3B94"/>
    <w:p w:rsidR="008354AF" w:rsidRPr="002D42F7" w:rsidRDefault="00CC3B94" w:rsidP="00CC3B94">
      <w:pPr>
        <w:tabs>
          <w:tab w:val="left" w:pos="1425"/>
        </w:tabs>
      </w:pPr>
      <w:r w:rsidRPr="002D42F7">
        <w:tab/>
      </w: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sectPr w:rsidR="00CC3B94" w:rsidRPr="002D42F7" w:rsidSect="00AF31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A8" w:rsidRDefault="00B049A8" w:rsidP="00140534">
      <w:r>
        <w:separator/>
      </w:r>
    </w:p>
  </w:endnote>
  <w:endnote w:type="continuationSeparator" w:id="0">
    <w:p w:rsidR="00B049A8" w:rsidRDefault="00B049A8" w:rsidP="001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A8" w:rsidRDefault="00B049A8" w:rsidP="00140534">
      <w:r>
        <w:separator/>
      </w:r>
    </w:p>
  </w:footnote>
  <w:footnote w:type="continuationSeparator" w:id="0">
    <w:p w:rsidR="00B049A8" w:rsidRDefault="00B049A8" w:rsidP="0014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918708"/>
      <w:docPartObj>
        <w:docPartGallery w:val="Page Numbers (Top of Page)"/>
        <w:docPartUnique/>
      </w:docPartObj>
    </w:sdtPr>
    <w:sdtContent>
      <w:p w:rsidR="00A6725F" w:rsidRDefault="00A672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B04">
          <w:rPr>
            <w:noProof/>
          </w:rPr>
          <w:t>20</w:t>
        </w:r>
        <w:r>
          <w:fldChar w:fldCharType="end"/>
        </w:r>
      </w:p>
    </w:sdtContent>
  </w:sdt>
  <w:p w:rsidR="00A6725F" w:rsidRDefault="00A672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A1C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5F52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2F8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14BF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1605"/>
    <w:rsid w:val="001D269E"/>
    <w:rsid w:val="001D288C"/>
    <w:rsid w:val="001D3C9D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0EFE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42F7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0808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2C8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2E82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1818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B04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2F4"/>
    <w:rsid w:val="00445DBB"/>
    <w:rsid w:val="00446E1C"/>
    <w:rsid w:val="00446E31"/>
    <w:rsid w:val="0044704D"/>
    <w:rsid w:val="00450FA2"/>
    <w:rsid w:val="0045129E"/>
    <w:rsid w:val="00451DD7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31D2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320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490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1815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1DED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2D53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78D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0BC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47B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5379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54AF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3B0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345C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CEE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0224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87E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25F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3191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2E88"/>
    <w:rsid w:val="00B03154"/>
    <w:rsid w:val="00B03672"/>
    <w:rsid w:val="00B0466E"/>
    <w:rsid w:val="00B049A8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2018E"/>
    <w:rsid w:val="00B20ACB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0CB6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4F62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068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086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5920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3B94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A84"/>
    <w:rsid w:val="00D62B45"/>
    <w:rsid w:val="00D63201"/>
    <w:rsid w:val="00D65BA5"/>
    <w:rsid w:val="00D65E99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3C3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C20"/>
    <w:rsid w:val="00ED24CD"/>
    <w:rsid w:val="00ED3BEB"/>
    <w:rsid w:val="00ED4479"/>
    <w:rsid w:val="00ED6129"/>
    <w:rsid w:val="00ED642A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17E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1EAB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4B73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7673-3965-4683-AB7A-D6533B6D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4256</Words>
  <Characters>24264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2020-02-19T09:26:00Z</cp:lastPrinted>
  <dcterms:created xsi:type="dcterms:W3CDTF">2018-02-21T07:10:00Z</dcterms:created>
  <dcterms:modified xsi:type="dcterms:W3CDTF">2020-05-14T08:55:00Z</dcterms:modified>
</cp:coreProperties>
</file>